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B9" w:rsidRPr="00221E34" w:rsidRDefault="005E51B9" w:rsidP="005E51B9">
      <w:pPr>
        <w:widowControl w:val="0"/>
        <w:shd w:val="clear" w:color="auto" w:fill="FFFFFF"/>
        <w:tabs>
          <w:tab w:val="left" w:pos="691"/>
        </w:tabs>
        <w:autoSpaceDE w:val="0"/>
        <w:autoSpaceDN w:val="0"/>
        <w:adjustRightInd w:val="0"/>
        <w:spacing w:after="0" w:line="300" w:lineRule="auto"/>
        <w:ind w:left="240" w:firstLine="709"/>
        <w:jc w:val="center"/>
        <w:rPr>
          <w:rFonts w:ascii="Times New Roman" w:eastAsia="Times New Roman" w:hAnsi="Times New Roman" w:cs="Times New Roman"/>
          <w:b/>
          <w:color w:val="000000"/>
          <w:spacing w:val="-8"/>
          <w:sz w:val="28"/>
          <w:szCs w:val="28"/>
          <w:lang w:eastAsia="ru-RU"/>
        </w:rPr>
      </w:pPr>
      <w:r w:rsidRPr="00221E34">
        <w:rPr>
          <w:rFonts w:ascii="Times New Roman" w:eastAsia="Times New Roman" w:hAnsi="Times New Roman" w:cs="Times New Roman"/>
          <w:b/>
          <w:color w:val="000000"/>
          <w:spacing w:val="-8"/>
          <w:sz w:val="28"/>
          <w:szCs w:val="28"/>
          <w:lang w:eastAsia="ru-RU"/>
        </w:rPr>
        <w:t>АДМИНИСТРАЦИЯ ЖУЛАНСКОГО СЕЛЬСОВЕТА</w:t>
      </w:r>
    </w:p>
    <w:p w:rsidR="005E51B9" w:rsidRPr="00221E34" w:rsidRDefault="005E51B9" w:rsidP="005E51B9">
      <w:pPr>
        <w:widowControl w:val="0"/>
        <w:shd w:val="clear" w:color="auto" w:fill="FFFFFF"/>
        <w:tabs>
          <w:tab w:val="left" w:pos="691"/>
        </w:tabs>
        <w:autoSpaceDE w:val="0"/>
        <w:autoSpaceDN w:val="0"/>
        <w:adjustRightInd w:val="0"/>
        <w:spacing w:after="0" w:line="300" w:lineRule="auto"/>
        <w:ind w:left="240" w:firstLine="709"/>
        <w:jc w:val="center"/>
        <w:rPr>
          <w:rFonts w:ascii="Times New Roman" w:eastAsia="Times New Roman" w:hAnsi="Times New Roman" w:cs="Times New Roman"/>
          <w:b/>
          <w:color w:val="000000"/>
          <w:spacing w:val="-8"/>
          <w:sz w:val="28"/>
          <w:szCs w:val="28"/>
          <w:lang w:eastAsia="ru-RU"/>
        </w:rPr>
      </w:pPr>
      <w:r w:rsidRPr="00221E34">
        <w:rPr>
          <w:rFonts w:ascii="Times New Roman" w:eastAsia="Times New Roman" w:hAnsi="Times New Roman" w:cs="Times New Roman"/>
          <w:b/>
          <w:color w:val="000000"/>
          <w:spacing w:val="-8"/>
          <w:sz w:val="28"/>
          <w:szCs w:val="28"/>
          <w:lang w:eastAsia="ru-RU"/>
        </w:rPr>
        <w:t>КОЧКОВСКОГО РАЙОНА НОВОСИБИРСКОЙ ОБЛАСТИ</w:t>
      </w:r>
    </w:p>
    <w:p w:rsidR="005E51B9" w:rsidRPr="00221E34" w:rsidRDefault="005E51B9" w:rsidP="005E51B9">
      <w:pPr>
        <w:widowControl w:val="0"/>
        <w:shd w:val="clear" w:color="auto" w:fill="FFFFFF"/>
        <w:tabs>
          <w:tab w:val="left" w:pos="691"/>
        </w:tabs>
        <w:autoSpaceDE w:val="0"/>
        <w:autoSpaceDN w:val="0"/>
        <w:adjustRightInd w:val="0"/>
        <w:spacing w:after="0" w:line="300" w:lineRule="auto"/>
        <w:ind w:left="240" w:firstLine="709"/>
        <w:jc w:val="center"/>
        <w:rPr>
          <w:rFonts w:ascii="Times New Roman" w:eastAsia="Times New Roman" w:hAnsi="Times New Roman" w:cs="Times New Roman"/>
          <w:color w:val="000000"/>
          <w:spacing w:val="-8"/>
          <w:sz w:val="28"/>
          <w:szCs w:val="28"/>
          <w:lang w:eastAsia="ru-RU"/>
        </w:rPr>
      </w:pPr>
    </w:p>
    <w:p w:rsidR="005E51B9" w:rsidRPr="00221E34" w:rsidRDefault="005E51B9" w:rsidP="005E51B9">
      <w:pPr>
        <w:widowControl w:val="0"/>
        <w:shd w:val="clear" w:color="auto" w:fill="FFFFFF"/>
        <w:tabs>
          <w:tab w:val="left" w:pos="691"/>
        </w:tabs>
        <w:autoSpaceDE w:val="0"/>
        <w:autoSpaceDN w:val="0"/>
        <w:adjustRightInd w:val="0"/>
        <w:spacing w:after="0" w:line="300" w:lineRule="auto"/>
        <w:ind w:left="240" w:firstLine="709"/>
        <w:jc w:val="center"/>
        <w:rPr>
          <w:rFonts w:ascii="Times New Roman" w:eastAsia="Times New Roman" w:hAnsi="Times New Roman" w:cs="Times New Roman"/>
          <w:b/>
          <w:color w:val="000000"/>
          <w:spacing w:val="-8"/>
          <w:sz w:val="28"/>
          <w:szCs w:val="28"/>
          <w:lang w:eastAsia="ru-RU"/>
        </w:rPr>
      </w:pPr>
      <w:r w:rsidRPr="00221E34">
        <w:rPr>
          <w:rFonts w:ascii="Times New Roman" w:eastAsia="Times New Roman" w:hAnsi="Times New Roman" w:cs="Times New Roman"/>
          <w:b/>
          <w:color w:val="000000"/>
          <w:spacing w:val="-8"/>
          <w:sz w:val="28"/>
          <w:szCs w:val="28"/>
          <w:lang w:eastAsia="ru-RU"/>
        </w:rPr>
        <w:t>ПОСТАНОВЛЕНИЕ</w:t>
      </w:r>
    </w:p>
    <w:p w:rsidR="005E51B9" w:rsidRPr="00221E34" w:rsidRDefault="005E51B9" w:rsidP="005E51B9">
      <w:pPr>
        <w:widowControl w:val="0"/>
        <w:shd w:val="clear" w:color="auto" w:fill="FFFFFF"/>
        <w:tabs>
          <w:tab w:val="left" w:pos="691"/>
        </w:tabs>
        <w:autoSpaceDE w:val="0"/>
        <w:autoSpaceDN w:val="0"/>
        <w:adjustRightInd w:val="0"/>
        <w:spacing w:after="0" w:line="300" w:lineRule="auto"/>
        <w:ind w:left="240" w:firstLine="709"/>
        <w:jc w:val="center"/>
        <w:rPr>
          <w:rFonts w:ascii="Times New Roman" w:eastAsia="Times New Roman" w:hAnsi="Times New Roman" w:cs="Times New Roman"/>
          <w:b/>
          <w:color w:val="000000"/>
          <w:spacing w:val="-8"/>
          <w:sz w:val="28"/>
          <w:szCs w:val="28"/>
          <w:lang w:eastAsia="ru-RU"/>
        </w:rPr>
      </w:pPr>
    </w:p>
    <w:p w:rsidR="005E51B9" w:rsidRDefault="005E51B9" w:rsidP="005E51B9">
      <w:pPr>
        <w:widowControl w:val="0"/>
        <w:shd w:val="clear" w:color="auto" w:fill="FFFFFF"/>
        <w:tabs>
          <w:tab w:val="left" w:pos="691"/>
        </w:tabs>
        <w:autoSpaceDE w:val="0"/>
        <w:autoSpaceDN w:val="0"/>
        <w:adjustRightInd w:val="0"/>
        <w:spacing w:after="0" w:line="300" w:lineRule="auto"/>
        <w:ind w:left="240" w:firstLine="709"/>
        <w:jc w:val="center"/>
        <w:rPr>
          <w:rFonts w:ascii="Times New Roman" w:eastAsia="Times New Roman" w:hAnsi="Times New Roman" w:cs="Times New Roman"/>
          <w:b/>
          <w:color w:val="000000"/>
          <w:spacing w:val="-8"/>
          <w:sz w:val="28"/>
          <w:szCs w:val="28"/>
          <w:lang w:eastAsia="ru-RU"/>
        </w:rPr>
      </w:pPr>
      <w:r w:rsidRPr="00221E34">
        <w:rPr>
          <w:rFonts w:ascii="Times New Roman" w:eastAsia="Times New Roman" w:hAnsi="Times New Roman" w:cs="Times New Roman"/>
          <w:b/>
          <w:color w:val="000000"/>
          <w:spacing w:val="-8"/>
          <w:sz w:val="28"/>
          <w:szCs w:val="28"/>
          <w:lang w:eastAsia="ru-RU"/>
        </w:rPr>
        <w:t>26.04.2013            № 6</w:t>
      </w:r>
      <w:r w:rsidR="003C7363">
        <w:rPr>
          <w:rFonts w:ascii="Times New Roman" w:eastAsia="Times New Roman" w:hAnsi="Times New Roman" w:cs="Times New Roman"/>
          <w:b/>
          <w:color w:val="000000"/>
          <w:spacing w:val="-8"/>
          <w:sz w:val="28"/>
          <w:szCs w:val="28"/>
          <w:lang w:eastAsia="ru-RU"/>
        </w:rPr>
        <w:t>6</w:t>
      </w:r>
    </w:p>
    <w:p w:rsidR="002772F2" w:rsidRPr="002772F2" w:rsidRDefault="002772F2" w:rsidP="002772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 xml:space="preserve">Об обеспечении первичных мер пожарной безопасности в границах </w:t>
      </w:r>
      <w:r w:rsidR="00894A70" w:rsidRPr="00640A3E">
        <w:rPr>
          <w:rFonts w:ascii="Times New Roman" w:eastAsia="Times New Roman" w:hAnsi="Times New Roman" w:cs="Times New Roman"/>
          <w:b/>
          <w:bCs/>
          <w:sz w:val="28"/>
          <w:szCs w:val="28"/>
          <w:lang w:eastAsia="ru-RU"/>
        </w:rPr>
        <w:t>Жуланского сельсовета  Кочковского района Новосибирской области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2772F2">
        <w:rPr>
          <w:rFonts w:ascii="Times New Roman" w:eastAsia="Times New Roman" w:hAnsi="Times New Roman" w:cs="Times New Roman"/>
          <w:sz w:val="28"/>
          <w:szCs w:val="28"/>
          <w:lang w:eastAsia="ru-RU"/>
        </w:rPr>
        <w:t>Во исполнение Федеральных законов от 06.10.2003 № 131-ФЗ «Об общих принципах организации местного самоуправления в Российской Федерации», от 08.08.2004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Pr="002772F2">
        <w:rPr>
          <w:rFonts w:ascii="Times New Roman" w:eastAsia="Times New Roman" w:hAnsi="Times New Roman" w:cs="Times New Roman"/>
          <w:sz w:val="28"/>
          <w:szCs w:val="28"/>
          <w:lang w:eastAsia="ru-RU"/>
        </w:rPr>
        <w:t xml:space="preserve"> власти субъектов Российской Федерации» и «Об общих принципах организации местного самоуправления в Российской Федерации</w:t>
      </w:r>
      <w:proofErr w:type="gramStart"/>
      <w:r w:rsidRPr="002772F2">
        <w:rPr>
          <w:rFonts w:ascii="Times New Roman" w:eastAsia="Times New Roman" w:hAnsi="Times New Roman" w:cs="Times New Roman"/>
          <w:sz w:val="28"/>
          <w:szCs w:val="28"/>
          <w:lang w:eastAsia="ru-RU"/>
        </w:rPr>
        <w:t>»(</w:t>
      </w:r>
      <w:proofErr w:type="gramEnd"/>
      <w:r w:rsidRPr="002772F2">
        <w:rPr>
          <w:rFonts w:ascii="Times New Roman" w:eastAsia="Times New Roman" w:hAnsi="Times New Roman" w:cs="Times New Roman"/>
          <w:sz w:val="28"/>
          <w:szCs w:val="28"/>
          <w:lang w:eastAsia="ru-RU"/>
        </w:rPr>
        <w:t xml:space="preserve"> ред. 08.12.2011) , от 21.12.1994 № 69-ФЗ «О пожарной безопасности» (ред. 30.11.2011 ) и в  целях   повышения   противопожарной   устойчивости   населённых пунктов и объектов экономики на территории  </w:t>
      </w:r>
      <w:r w:rsidR="00A438EE"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ПОСТАНОВЛЯЮ:</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1. Предусмотреть в бюджете муниципального образования на 201</w:t>
      </w:r>
      <w:r w:rsidR="00051044">
        <w:rPr>
          <w:rFonts w:ascii="Times New Roman" w:eastAsia="Times New Roman" w:hAnsi="Times New Roman" w:cs="Times New Roman"/>
          <w:sz w:val="28"/>
          <w:szCs w:val="28"/>
          <w:lang w:eastAsia="ru-RU"/>
        </w:rPr>
        <w:t>3</w:t>
      </w:r>
      <w:r w:rsidRPr="002772F2">
        <w:rPr>
          <w:rFonts w:ascii="Times New Roman" w:eastAsia="Times New Roman" w:hAnsi="Times New Roman" w:cs="Times New Roman"/>
          <w:sz w:val="28"/>
          <w:szCs w:val="28"/>
          <w:lang w:eastAsia="ru-RU"/>
        </w:rPr>
        <w:t xml:space="preserve"> и последующие годы расходы на обеспечение первичных мер пожарной безопасности на территории </w:t>
      </w:r>
      <w:r w:rsidR="00A438EE"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r w:rsidRPr="002772F2">
        <w:rPr>
          <w:rFonts w:ascii="Times New Roman" w:eastAsia="Times New Roman" w:hAnsi="Times New Roman" w:cs="Times New Roman"/>
          <w:sz w:val="28"/>
          <w:szCs w:val="28"/>
          <w:lang w:eastAsia="ru-RU"/>
        </w:rPr>
        <w:t>.</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2. В процессе тушения пожаров использовать первичные средства пожаротушения, имеющиеся у населения и в организациях, расположенных на территории </w:t>
      </w:r>
      <w:r w:rsidR="00A438EE"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r w:rsidRPr="002772F2">
        <w:rPr>
          <w:rFonts w:ascii="Times New Roman" w:eastAsia="Times New Roman" w:hAnsi="Times New Roman" w:cs="Times New Roman"/>
          <w:sz w:val="28"/>
          <w:szCs w:val="28"/>
          <w:lang w:eastAsia="ru-RU"/>
        </w:rPr>
        <w:t>.</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 Оплату расходов предприятиям, привлеченным на ликвидацию пожаров производить из раздела бюджета «Пожарная безопасность».</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4. Утвердить положение по обеспечению первичных мер пожарной безопасности в границах муниципального образования </w:t>
      </w:r>
      <w:r w:rsidR="00A438EE"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r w:rsidRPr="002772F2">
        <w:rPr>
          <w:rFonts w:ascii="Times New Roman" w:eastAsia="Times New Roman" w:hAnsi="Times New Roman" w:cs="Times New Roman"/>
          <w:sz w:val="28"/>
          <w:szCs w:val="28"/>
          <w:lang w:eastAsia="ru-RU"/>
        </w:rPr>
        <w:t xml:space="preserve"> (приложение 1).</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lastRenderedPageBreak/>
        <w:t xml:space="preserve">5. Утвердить положение о наружном противопожарном водоснабжении на территории муниципального образования </w:t>
      </w:r>
      <w:r w:rsidR="00A438EE" w:rsidRPr="00A438EE">
        <w:rPr>
          <w:rFonts w:ascii="Times New Roman" w:eastAsia="Times New Roman" w:hAnsi="Times New Roman" w:cs="Times New Roman"/>
          <w:sz w:val="28"/>
          <w:szCs w:val="28"/>
          <w:lang w:eastAsia="ru-RU"/>
        </w:rPr>
        <w:t xml:space="preserve">Жуланского сельсовета  Кочковского района Новосибирской области </w:t>
      </w:r>
      <w:r w:rsidRPr="002772F2">
        <w:rPr>
          <w:rFonts w:ascii="Times New Roman" w:eastAsia="Times New Roman" w:hAnsi="Times New Roman" w:cs="Times New Roman"/>
          <w:sz w:val="28"/>
          <w:szCs w:val="28"/>
          <w:lang w:eastAsia="ru-RU"/>
        </w:rPr>
        <w:t>(приложение 2).</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6. Утвердить положение о перечне первичных средств пожаротушения для индивидуальных жилых домов на территории муниципального образования </w:t>
      </w:r>
      <w:r w:rsidR="00A438EE" w:rsidRPr="00A438EE">
        <w:rPr>
          <w:rFonts w:ascii="Times New Roman" w:eastAsia="Times New Roman" w:hAnsi="Times New Roman" w:cs="Times New Roman"/>
          <w:sz w:val="28"/>
          <w:szCs w:val="28"/>
          <w:lang w:eastAsia="ru-RU"/>
        </w:rPr>
        <w:t xml:space="preserve">Жуланского сельсовета  Кочковского района Новосибирской области </w:t>
      </w:r>
      <w:r w:rsidRPr="002772F2">
        <w:rPr>
          <w:rFonts w:ascii="Times New Roman" w:eastAsia="Times New Roman" w:hAnsi="Times New Roman" w:cs="Times New Roman"/>
          <w:sz w:val="28"/>
          <w:szCs w:val="28"/>
          <w:lang w:eastAsia="ru-RU"/>
        </w:rPr>
        <w:t xml:space="preserve">(приложение </w:t>
      </w:r>
      <w:r w:rsidR="00965CEF">
        <w:rPr>
          <w:rFonts w:ascii="Times New Roman" w:eastAsia="Times New Roman" w:hAnsi="Times New Roman" w:cs="Times New Roman"/>
          <w:sz w:val="28"/>
          <w:szCs w:val="28"/>
          <w:lang w:eastAsia="ru-RU"/>
        </w:rPr>
        <w:t>3</w:t>
      </w:r>
      <w:r w:rsidRPr="002772F2">
        <w:rPr>
          <w:rFonts w:ascii="Times New Roman" w:eastAsia="Times New Roman" w:hAnsi="Times New Roman" w:cs="Times New Roman"/>
          <w:sz w:val="28"/>
          <w:szCs w:val="28"/>
          <w:lang w:eastAsia="ru-RU"/>
        </w:rPr>
        <w:t>).</w:t>
      </w:r>
    </w:p>
    <w:p w:rsidR="002772F2" w:rsidRPr="002772F2" w:rsidRDefault="00965CEF"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772F2" w:rsidRPr="002772F2">
        <w:rPr>
          <w:rFonts w:ascii="Times New Roman" w:eastAsia="Times New Roman" w:hAnsi="Times New Roman" w:cs="Times New Roman"/>
          <w:sz w:val="28"/>
          <w:szCs w:val="28"/>
          <w:lang w:eastAsia="ru-RU"/>
        </w:rPr>
        <w:t xml:space="preserve">. Рекомендовать руководителям муниципальных предприятий и учреждений, организаций независимо от их организационно-правовой формы, расположенных на территории муниципального образования </w:t>
      </w:r>
      <w:r w:rsidR="00A438EE"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r w:rsidR="002772F2" w:rsidRPr="002772F2">
        <w:rPr>
          <w:rFonts w:ascii="Times New Roman" w:eastAsia="Times New Roman" w:hAnsi="Times New Roman" w:cs="Times New Roman"/>
          <w:sz w:val="28"/>
          <w:szCs w:val="28"/>
          <w:lang w:eastAsia="ru-RU"/>
        </w:rPr>
        <w:t>, обеспечить обучение своих работников, мерам пожарной безопасности руководствуясь положением, утвержденным настоящим постановлением.</w:t>
      </w:r>
    </w:p>
    <w:p w:rsidR="002772F2" w:rsidRPr="002772F2" w:rsidRDefault="00965CEF"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772F2" w:rsidRPr="002772F2">
        <w:rPr>
          <w:rFonts w:ascii="Times New Roman" w:eastAsia="Times New Roman" w:hAnsi="Times New Roman" w:cs="Times New Roman"/>
          <w:sz w:val="28"/>
          <w:szCs w:val="28"/>
          <w:lang w:eastAsia="ru-RU"/>
        </w:rPr>
        <w:t xml:space="preserve">. </w:t>
      </w:r>
      <w:proofErr w:type="gramStart"/>
      <w:r w:rsidR="002772F2" w:rsidRPr="002772F2">
        <w:rPr>
          <w:rFonts w:ascii="Times New Roman" w:eastAsia="Times New Roman" w:hAnsi="Times New Roman" w:cs="Times New Roman"/>
          <w:sz w:val="28"/>
          <w:szCs w:val="28"/>
          <w:lang w:eastAsia="ru-RU"/>
        </w:rPr>
        <w:t>Контроль за</w:t>
      </w:r>
      <w:proofErr w:type="gramEnd"/>
      <w:r w:rsidR="002772F2" w:rsidRPr="002772F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772F2" w:rsidRDefault="00965CEF"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772F2" w:rsidRPr="002772F2">
        <w:rPr>
          <w:rFonts w:ascii="Times New Roman" w:eastAsia="Times New Roman" w:hAnsi="Times New Roman" w:cs="Times New Roman"/>
          <w:sz w:val="28"/>
          <w:szCs w:val="28"/>
          <w:lang w:eastAsia="ru-RU"/>
        </w:rPr>
        <w:t>. Настоящее постановление вступает в силу со дня его подписания и подлежит обнародованию.</w:t>
      </w:r>
    </w:p>
    <w:p w:rsidR="00EA19DE" w:rsidRDefault="00EA19DE"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38EE" w:rsidRDefault="00A438EE"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38EE" w:rsidRDefault="00A438EE"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38EE" w:rsidRPr="002772F2" w:rsidRDefault="00A438EE"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38EE" w:rsidRPr="004707BF" w:rsidRDefault="00A438EE" w:rsidP="00A438EE">
      <w:pPr>
        <w:spacing w:after="0" w:line="240" w:lineRule="auto"/>
        <w:rPr>
          <w:rFonts w:ascii="Times New Roman" w:eastAsia="Times New Roman" w:hAnsi="Times New Roman" w:cs="Times New Roman"/>
          <w:bCs/>
          <w:color w:val="000000"/>
          <w:spacing w:val="-8"/>
          <w:sz w:val="28"/>
          <w:szCs w:val="28"/>
          <w:lang w:eastAsia="ru-RU"/>
        </w:rPr>
      </w:pPr>
      <w:r w:rsidRPr="004707BF">
        <w:rPr>
          <w:rFonts w:ascii="Times New Roman" w:eastAsia="Times New Roman" w:hAnsi="Times New Roman" w:cs="Times New Roman"/>
          <w:bCs/>
          <w:sz w:val="28"/>
          <w:szCs w:val="28"/>
          <w:lang w:eastAsia="ru-RU"/>
        </w:rPr>
        <w:t xml:space="preserve">Глава Жуланского сельсовета                                            В.Н. Руднев </w:t>
      </w:r>
    </w:p>
    <w:p w:rsidR="00A438EE"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8"/>
          <w:szCs w:val="20"/>
          <w:lang w:eastAsia="ru-RU"/>
        </w:rPr>
      </w:pPr>
    </w:p>
    <w:p w:rsidR="00A438EE"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8"/>
          <w:szCs w:val="20"/>
          <w:lang w:eastAsia="ru-RU"/>
        </w:rPr>
      </w:pPr>
    </w:p>
    <w:p w:rsidR="00A438EE"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8"/>
          <w:szCs w:val="20"/>
          <w:lang w:eastAsia="ru-RU"/>
        </w:rPr>
      </w:pPr>
    </w:p>
    <w:p w:rsidR="00A438EE"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8"/>
          <w:szCs w:val="20"/>
          <w:lang w:eastAsia="ru-RU"/>
        </w:rPr>
      </w:pPr>
    </w:p>
    <w:p w:rsidR="00A438EE" w:rsidRPr="004707BF"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8"/>
          <w:szCs w:val="20"/>
          <w:lang w:eastAsia="ru-RU"/>
        </w:rPr>
      </w:pPr>
    </w:p>
    <w:p w:rsidR="00A438EE" w:rsidRPr="004707BF"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0"/>
          <w:szCs w:val="20"/>
          <w:lang w:eastAsia="ru-RU"/>
        </w:rPr>
      </w:pPr>
    </w:p>
    <w:p w:rsidR="00A438EE" w:rsidRPr="004707BF"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0"/>
          <w:szCs w:val="20"/>
          <w:lang w:eastAsia="ru-RU"/>
        </w:rPr>
      </w:pPr>
      <w:r w:rsidRPr="004707BF">
        <w:rPr>
          <w:rFonts w:ascii="Times New Roman" w:eastAsia="Times New Roman" w:hAnsi="Times New Roman" w:cs="Times New Roman"/>
          <w:color w:val="000000"/>
          <w:spacing w:val="-8"/>
          <w:sz w:val="20"/>
          <w:szCs w:val="20"/>
          <w:lang w:eastAsia="ru-RU"/>
        </w:rPr>
        <w:t xml:space="preserve">Исп. </w:t>
      </w:r>
    </w:p>
    <w:p w:rsidR="00A438EE" w:rsidRPr="004707BF" w:rsidRDefault="00A438EE" w:rsidP="00A438EE">
      <w:pPr>
        <w:shd w:val="clear" w:color="auto" w:fill="FFFFFF"/>
        <w:tabs>
          <w:tab w:val="left" w:pos="691"/>
        </w:tabs>
        <w:spacing w:after="0" w:line="240" w:lineRule="auto"/>
        <w:rPr>
          <w:rFonts w:ascii="Times New Roman" w:eastAsia="Times New Roman" w:hAnsi="Times New Roman" w:cs="Times New Roman"/>
          <w:color w:val="000000"/>
          <w:spacing w:val="-8"/>
          <w:sz w:val="20"/>
          <w:szCs w:val="20"/>
          <w:lang w:eastAsia="ru-RU"/>
        </w:rPr>
      </w:pPr>
      <w:r w:rsidRPr="004707BF">
        <w:rPr>
          <w:rFonts w:ascii="Times New Roman" w:eastAsia="Times New Roman" w:hAnsi="Times New Roman" w:cs="Times New Roman"/>
          <w:color w:val="000000"/>
          <w:spacing w:val="-8"/>
          <w:sz w:val="20"/>
          <w:szCs w:val="20"/>
          <w:lang w:eastAsia="ru-RU"/>
        </w:rPr>
        <w:t>Крученкова Е.В.</w:t>
      </w:r>
    </w:p>
    <w:p w:rsidR="00A438EE" w:rsidRDefault="00A438EE" w:rsidP="00A438EE">
      <w:pPr>
        <w:pStyle w:val="a5"/>
        <w:spacing w:before="0" w:beforeAutospacing="0" w:after="200" w:afterAutospacing="0"/>
        <w:rPr>
          <w:color w:val="000000"/>
          <w:spacing w:val="-8"/>
          <w:sz w:val="20"/>
          <w:szCs w:val="20"/>
        </w:rPr>
      </w:pPr>
      <w:r w:rsidRPr="004707BF">
        <w:rPr>
          <w:color w:val="000000"/>
          <w:spacing w:val="-8"/>
          <w:sz w:val="20"/>
          <w:szCs w:val="20"/>
        </w:rPr>
        <w:t>27-222</w:t>
      </w:r>
    </w:p>
    <w:p w:rsidR="00EA19DE" w:rsidRDefault="00EA19DE" w:rsidP="00EA19DE">
      <w:pPr>
        <w:spacing w:after="0" w:line="240" w:lineRule="auto"/>
        <w:jc w:val="right"/>
        <w:rPr>
          <w:rFonts w:ascii="Times New Roman" w:eastAsia="Times New Roman" w:hAnsi="Times New Roman" w:cs="Times New Roman"/>
          <w:sz w:val="28"/>
          <w:szCs w:val="28"/>
          <w:lang w:eastAsia="ru-RU"/>
        </w:rPr>
      </w:pPr>
    </w:p>
    <w:p w:rsidR="00965CEF" w:rsidRDefault="00965CEF"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438EE" w:rsidRDefault="00A438E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65CEF" w:rsidRDefault="00965CEF"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438EE" w:rsidRPr="00E86DB5" w:rsidRDefault="00A438EE" w:rsidP="00A438EE">
      <w:pPr>
        <w:pStyle w:val="ConsPlusNormal"/>
        <w:widowControl/>
        <w:ind w:firstLine="540"/>
        <w:jc w:val="right"/>
        <w:rPr>
          <w:rFonts w:ascii="Times New Roman" w:hAnsi="Times New Roman" w:cs="Times New Roman"/>
          <w:sz w:val="28"/>
          <w:szCs w:val="28"/>
        </w:rPr>
      </w:pPr>
      <w:r w:rsidRPr="00E86DB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A438EE" w:rsidRPr="00E86DB5" w:rsidRDefault="00A438EE" w:rsidP="00A438EE">
      <w:pPr>
        <w:pStyle w:val="ConsPlusNormal"/>
        <w:widowControl/>
        <w:ind w:firstLine="540"/>
        <w:jc w:val="right"/>
        <w:rPr>
          <w:rFonts w:ascii="Times New Roman" w:hAnsi="Times New Roman" w:cs="Times New Roman"/>
          <w:sz w:val="28"/>
          <w:szCs w:val="28"/>
        </w:rPr>
      </w:pPr>
      <w:r w:rsidRPr="00E86DB5">
        <w:rPr>
          <w:rFonts w:ascii="Times New Roman" w:hAnsi="Times New Roman" w:cs="Times New Roman"/>
          <w:sz w:val="28"/>
          <w:szCs w:val="28"/>
        </w:rPr>
        <w:t>к постановлению</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Жуланского </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сельсовета Кочковского района</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 от 26.04.2013  № 66</w:t>
      </w:r>
    </w:p>
    <w:p w:rsidR="002772F2" w:rsidRPr="002772F2" w:rsidRDefault="002772F2" w:rsidP="00094786">
      <w:pPr>
        <w:spacing w:after="0"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Положение</w:t>
      </w:r>
    </w:p>
    <w:p w:rsidR="002772F2" w:rsidRPr="002772F2" w:rsidRDefault="002772F2" w:rsidP="00094786">
      <w:pPr>
        <w:spacing w:after="0"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об обеспечении первичных мер пожарной безопасности</w:t>
      </w:r>
    </w:p>
    <w:p w:rsidR="00094786" w:rsidRDefault="002772F2" w:rsidP="00094786">
      <w:pPr>
        <w:spacing w:after="0" w:line="240" w:lineRule="auto"/>
        <w:jc w:val="center"/>
        <w:rPr>
          <w:rFonts w:ascii="Times New Roman" w:eastAsia="Times New Roman" w:hAnsi="Times New Roman" w:cs="Times New Roman"/>
          <w:b/>
          <w:bCs/>
          <w:sz w:val="28"/>
          <w:szCs w:val="28"/>
          <w:lang w:eastAsia="ru-RU"/>
        </w:rPr>
      </w:pPr>
      <w:r w:rsidRPr="002772F2">
        <w:rPr>
          <w:rFonts w:ascii="Times New Roman" w:eastAsia="Times New Roman" w:hAnsi="Times New Roman" w:cs="Times New Roman"/>
          <w:b/>
          <w:bCs/>
          <w:sz w:val="28"/>
          <w:szCs w:val="28"/>
          <w:lang w:eastAsia="ru-RU"/>
        </w:rPr>
        <w:t xml:space="preserve">в границах </w:t>
      </w:r>
      <w:r w:rsidR="00094786" w:rsidRPr="00640A3E">
        <w:rPr>
          <w:rFonts w:ascii="Times New Roman" w:eastAsia="Times New Roman" w:hAnsi="Times New Roman" w:cs="Times New Roman"/>
          <w:b/>
          <w:bCs/>
          <w:sz w:val="28"/>
          <w:szCs w:val="28"/>
          <w:lang w:eastAsia="ru-RU"/>
        </w:rPr>
        <w:t xml:space="preserve">Жуланского сельсовета  Кочковского района </w:t>
      </w:r>
    </w:p>
    <w:p w:rsidR="00094786" w:rsidRPr="002772F2" w:rsidRDefault="00094786" w:rsidP="00094786">
      <w:pPr>
        <w:spacing w:after="0" w:line="240" w:lineRule="auto"/>
        <w:jc w:val="center"/>
        <w:rPr>
          <w:rFonts w:ascii="Times New Roman" w:eastAsia="Times New Roman" w:hAnsi="Times New Roman" w:cs="Times New Roman"/>
          <w:sz w:val="28"/>
          <w:szCs w:val="28"/>
          <w:lang w:eastAsia="ru-RU"/>
        </w:rPr>
      </w:pPr>
      <w:r w:rsidRPr="00640A3E">
        <w:rPr>
          <w:rFonts w:ascii="Times New Roman" w:eastAsia="Times New Roman" w:hAnsi="Times New Roman" w:cs="Times New Roman"/>
          <w:b/>
          <w:bCs/>
          <w:sz w:val="28"/>
          <w:szCs w:val="28"/>
          <w:lang w:eastAsia="ru-RU"/>
        </w:rPr>
        <w:t>Новосибирской области</w:t>
      </w:r>
    </w:p>
    <w:p w:rsidR="002772F2" w:rsidRPr="002772F2" w:rsidRDefault="002772F2" w:rsidP="002772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1. Общие положения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1.1. Настоящее Положение об обеспечении первичных мер пожарной безопасности в границах муниципального образования </w:t>
      </w:r>
      <w:r w:rsidR="00094786"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r w:rsidR="00EA19DE">
        <w:rPr>
          <w:rFonts w:ascii="Times New Roman" w:eastAsia="Times New Roman" w:hAnsi="Times New Roman" w:cs="Times New Roman"/>
          <w:sz w:val="28"/>
          <w:szCs w:val="28"/>
          <w:lang w:eastAsia="ru-RU"/>
        </w:rPr>
        <w:t xml:space="preserve"> </w:t>
      </w:r>
      <w:r w:rsidRPr="002772F2">
        <w:rPr>
          <w:rFonts w:ascii="Times New Roman" w:eastAsia="Times New Roman" w:hAnsi="Times New Roman" w:cs="Times New Roman"/>
          <w:sz w:val="28"/>
          <w:szCs w:val="28"/>
          <w:lang w:eastAsia="ru-RU"/>
        </w:rPr>
        <w:t xml:space="preserve"> разработано и принято на основании положений Федерального закона РФ "О пожарной безопасности" от 21.12.1994 N 69-Ф</w:t>
      </w:r>
      <w:proofErr w:type="gramStart"/>
      <w:r w:rsidRPr="002772F2">
        <w:rPr>
          <w:rFonts w:ascii="Times New Roman" w:eastAsia="Times New Roman" w:hAnsi="Times New Roman" w:cs="Times New Roman"/>
          <w:sz w:val="28"/>
          <w:szCs w:val="28"/>
          <w:lang w:eastAsia="ru-RU"/>
        </w:rPr>
        <w:t>З(</w:t>
      </w:r>
      <w:proofErr w:type="gramEnd"/>
      <w:r w:rsidRPr="002772F2">
        <w:rPr>
          <w:rFonts w:ascii="Times New Roman" w:eastAsia="Times New Roman" w:hAnsi="Times New Roman" w:cs="Times New Roman"/>
          <w:sz w:val="28"/>
          <w:szCs w:val="28"/>
          <w:lang w:eastAsia="ru-RU"/>
        </w:rPr>
        <w:t xml:space="preserve"> ред. 30.11.2011 ) , Правил пожарной безопасности в РФ (ППБ 01-03), Указа Президента РФ от 21.09.2002 N 1011 "Вопросы Министерства РФ по делам гражданской обороны, чрезвычайным ситуациям и ликвидации последствий стихийных бедствий".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Первичные меры пожарной безопасности включают в себя: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проведение противопожарной пропаганды и обучения населения мерам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определение перечня первичных средств тушения пожаров для помещений и строений, находящихся в собственности граждан;</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разработку и выполнение для населенных пунктов мероприятий, исключающих возможность переброски огня при лесных и торфяных пожарах на здания и сооружения города;</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lastRenderedPageBreak/>
        <w:t>- обеспечение населенных пунктов исправной телефонной связью для сообщения о пожаре в пожарную охрану;</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своевременную очистку населенных пунктов от горючих отходов, мусора, сухой растительности;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 с обеспечением требуемого расхода воды;</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поддержание в постоянной готовности техники, приспособленной для тушения пожаров;</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обустройство, содержание и ремонт источников противопожарного водоснабжения, подъездных путей к ним.</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1.3. Обеспечение первичных мер пожарной безопасности в границах муниципального образования </w:t>
      </w:r>
      <w:r w:rsidR="00094786"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r w:rsidR="00094786" w:rsidRPr="002772F2">
        <w:rPr>
          <w:rFonts w:ascii="Times New Roman" w:eastAsia="Times New Roman" w:hAnsi="Times New Roman" w:cs="Times New Roman"/>
          <w:sz w:val="28"/>
          <w:szCs w:val="28"/>
          <w:lang w:eastAsia="ru-RU"/>
        </w:rPr>
        <w:t xml:space="preserve"> </w:t>
      </w:r>
      <w:r w:rsidRPr="002772F2">
        <w:rPr>
          <w:rFonts w:ascii="Times New Roman" w:eastAsia="Times New Roman" w:hAnsi="Times New Roman" w:cs="Times New Roman"/>
          <w:sz w:val="28"/>
          <w:szCs w:val="28"/>
          <w:lang w:eastAsia="ru-RU"/>
        </w:rPr>
        <w:t>относится к вопросам местного значения и реализуется с привлечением соответствующих организаций.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1.4. Финансовое обеспечение мер первичной пожарной безопасности в границах муниципального образования, в том числе добровольной пожарной охраны является расходным обязательством муниципального образования.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1.5. Поскольку добровольная пожарная охрана является формой участия граждан в обеспечении первичных мер пожарной безопасности, муниципальное образование заключает договоры на поставку, ремонт первичных средств пожаротушения.</w:t>
      </w:r>
    </w:p>
    <w:p w:rsidR="002772F2" w:rsidRPr="002772F2" w:rsidRDefault="002772F2" w:rsidP="002772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2. Полномочия органов местного самоуправления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 Реализация полномочий осуществляется путем:</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2.1.1. Принятия решений о создании, реорганизации и ликвидации муниципальных организаций, осуществляющих деятельность в указанной сфере (в том числе муниципальной охраны), в порядке, установленном законодательством РФ.</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2.1.2. Передачи муниципального имущества в установленном порядке в пользование организациям для осуществления деятельности в указанной сфере.</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2.1.3. Проведения противопожарной пропаганды и обучения населения первичными мерами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lastRenderedPageBreak/>
        <w:t>2.1.4. 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пожарно-технических знаний.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2.1.5. Установления на территории поселения дополнительных требований пожарной безопасности в случае повышения пожарной 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2.1.6. 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2.1.7. 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2.1.8. Другими способами, предусмотренными действующим законодательством.</w:t>
      </w:r>
    </w:p>
    <w:p w:rsidR="002772F2" w:rsidRPr="002772F2" w:rsidRDefault="002772F2" w:rsidP="002772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3. Содержание зданий, сооружений, помещений  на предмет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w:t>
      </w:r>
      <w:proofErr w:type="spellStart"/>
      <w:r w:rsidRPr="002772F2">
        <w:rPr>
          <w:rFonts w:ascii="Times New Roman" w:eastAsia="Times New Roman" w:hAnsi="Times New Roman" w:cs="Times New Roman"/>
          <w:sz w:val="28"/>
          <w:szCs w:val="28"/>
          <w:lang w:eastAsia="ru-RU"/>
        </w:rPr>
        <w:t>пожаровзрывоопасности</w:t>
      </w:r>
      <w:proofErr w:type="spellEnd"/>
      <w:r w:rsidRPr="002772F2">
        <w:rPr>
          <w:rFonts w:ascii="Times New Roman" w:eastAsia="Times New Roman" w:hAnsi="Times New Roman" w:cs="Times New Roman"/>
          <w:sz w:val="28"/>
          <w:szCs w:val="28"/>
          <w:lang w:eastAsia="ru-RU"/>
        </w:rPr>
        <w:t xml:space="preserve"> или не имеющими сертификатов, а также их хранение совместно с другими материалами и веществами не допускается.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3.2. Противопожарные системы и установки (</w:t>
      </w:r>
      <w:proofErr w:type="spellStart"/>
      <w:r w:rsidRPr="002772F2">
        <w:rPr>
          <w:rFonts w:ascii="Times New Roman" w:eastAsia="Times New Roman" w:hAnsi="Times New Roman" w:cs="Times New Roman"/>
          <w:sz w:val="28"/>
          <w:szCs w:val="28"/>
          <w:lang w:eastAsia="ru-RU"/>
        </w:rPr>
        <w:t>противодымная</w:t>
      </w:r>
      <w:proofErr w:type="spellEnd"/>
      <w:r w:rsidRPr="002772F2">
        <w:rPr>
          <w:rFonts w:ascii="Times New Roman" w:eastAsia="Times New Roman" w:hAnsi="Times New Roman" w:cs="Times New Roman"/>
          <w:sz w:val="28"/>
          <w:szCs w:val="28"/>
          <w:lang w:eastAsia="ru-RU"/>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Устройства для </w:t>
      </w:r>
      <w:proofErr w:type="spellStart"/>
      <w:r w:rsidRPr="002772F2">
        <w:rPr>
          <w:rFonts w:ascii="Times New Roman" w:eastAsia="Times New Roman" w:hAnsi="Times New Roman" w:cs="Times New Roman"/>
          <w:sz w:val="28"/>
          <w:szCs w:val="28"/>
          <w:lang w:eastAsia="ru-RU"/>
        </w:rPr>
        <w:t>самозакрывания</w:t>
      </w:r>
      <w:proofErr w:type="spellEnd"/>
      <w:r w:rsidRPr="002772F2">
        <w:rPr>
          <w:rFonts w:ascii="Times New Roman" w:eastAsia="Times New Roman" w:hAnsi="Times New Roman" w:cs="Times New Roman"/>
          <w:sz w:val="28"/>
          <w:szCs w:val="28"/>
          <w:lang w:eastAsia="ru-RU"/>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2772F2">
        <w:rPr>
          <w:rFonts w:ascii="Times New Roman" w:eastAsia="Times New Roman" w:hAnsi="Times New Roman" w:cs="Times New Roman"/>
          <w:sz w:val="28"/>
          <w:szCs w:val="28"/>
          <w:lang w:eastAsia="ru-RU"/>
        </w:rPr>
        <w:t>противодымных</w:t>
      </w:r>
      <w:proofErr w:type="spellEnd"/>
      <w:r w:rsidRPr="002772F2">
        <w:rPr>
          <w:rFonts w:ascii="Times New Roman" w:eastAsia="Times New Roman" w:hAnsi="Times New Roman" w:cs="Times New Roman"/>
          <w:sz w:val="28"/>
          <w:szCs w:val="28"/>
          <w:lang w:eastAsia="ru-RU"/>
        </w:rPr>
        <w:t xml:space="preserve"> дверей (устройств).</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lastRenderedPageBreak/>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Состояние огнезащитной обработки (пропитки) должно проверяться не реже 2 раз в год.</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w:t>
      </w:r>
      <w:proofErr w:type="spellStart"/>
      <w:r w:rsidRPr="002772F2">
        <w:rPr>
          <w:rFonts w:ascii="Times New Roman" w:eastAsia="Times New Roman" w:hAnsi="Times New Roman" w:cs="Times New Roman"/>
          <w:sz w:val="28"/>
          <w:szCs w:val="28"/>
          <w:lang w:eastAsia="ru-RU"/>
        </w:rPr>
        <w:t>дымогазонепроницаемость</w:t>
      </w:r>
      <w:proofErr w:type="spellEnd"/>
      <w:r w:rsidRPr="002772F2">
        <w:rPr>
          <w:rFonts w:ascii="Times New Roman" w:eastAsia="Times New Roman" w:hAnsi="Times New Roman" w:cs="Times New Roman"/>
          <w:sz w:val="28"/>
          <w:szCs w:val="28"/>
          <w:lang w:eastAsia="ru-RU"/>
        </w:rPr>
        <w:t>.</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При аренде помещений арендаторами должны выполняться противопожарные требования норм для данного типа зданий.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lastRenderedPageBreak/>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w:t>
      </w:r>
      <w:proofErr w:type="spellStart"/>
      <w:r w:rsidRPr="002772F2">
        <w:rPr>
          <w:rFonts w:ascii="Times New Roman" w:eastAsia="Times New Roman" w:hAnsi="Times New Roman" w:cs="Times New Roman"/>
          <w:sz w:val="28"/>
          <w:szCs w:val="28"/>
          <w:lang w:eastAsia="ru-RU"/>
        </w:rPr>
        <w:t>трудногорючих</w:t>
      </w:r>
      <w:proofErr w:type="spellEnd"/>
      <w:r w:rsidRPr="002772F2">
        <w:rPr>
          <w:rFonts w:ascii="Times New Roman" w:eastAsia="Times New Roman" w:hAnsi="Times New Roman" w:cs="Times New Roman"/>
          <w:sz w:val="28"/>
          <w:szCs w:val="28"/>
          <w:lang w:eastAsia="ru-RU"/>
        </w:rPr>
        <w:t>) конструкций перекрытия (потолка) должно быть не менее 70 см, а до стены из горючих (</w:t>
      </w:r>
      <w:proofErr w:type="spellStart"/>
      <w:r w:rsidRPr="002772F2">
        <w:rPr>
          <w:rFonts w:ascii="Times New Roman" w:eastAsia="Times New Roman" w:hAnsi="Times New Roman" w:cs="Times New Roman"/>
          <w:sz w:val="28"/>
          <w:szCs w:val="28"/>
          <w:lang w:eastAsia="ru-RU"/>
        </w:rPr>
        <w:t>трудногорючих</w:t>
      </w:r>
      <w:proofErr w:type="spellEnd"/>
      <w:r w:rsidRPr="002772F2">
        <w:rPr>
          <w:rFonts w:ascii="Times New Roman" w:eastAsia="Times New Roman" w:hAnsi="Times New Roman" w:cs="Times New Roman"/>
          <w:sz w:val="28"/>
          <w:szCs w:val="28"/>
          <w:lang w:eastAsia="ru-RU"/>
        </w:rPr>
        <w:t>) материалов - не менее 20 см.</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3.11. При организации и проведении новогодних праздников и других мероприятий с массовым пребыванием людей: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елка должна устанавливаться на устойчивом основании и с таким расчетом, чтобы ветви не касались стен и потолка;</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при отсутствии в помещении электрического освещения мероприятия у елки должны производиться только в светлое время суток;</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 иллюминация должна быть выполнена </w:t>
      </w:r>
      <w:proofErr w:type="gramStart"/>
      <w:r w:rsidRPr="002772F2">
        <w:rPr>
          <w:rFonts w:ascii="Times New Roman" w:eastAsia="Times New Roman" w:hAnsi="Times New Roman" w:cs="Times New Roman"/>
          <w:sz w:val="28"/>
          <w:szCs w:val="28"/>
          <w:lang w:eastAsia="ru-RU"/>
        </w:rPr>
        <w:t>с</w:t>
      </w:r>
      <w:proofErr w:type="gramEnd"/>
      <w:r w:rsidRPr="002772F2">
        <w:rPr>
          <w:rFonts w:ascii="Times New Roman" w:eastAsia="Times New Roman" w:hAnsi="Times New Roman" w:cs="Times New Roman"/>
          <w:sz w:val="28"/>
          <w:szCs w:val="28"/>
          <w:lang w:eastAsia="ru-RU"/>
        </w:rPr>
        <w:t xml:space="preserve"> соблюдениям ПУЭ.</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w:t>
      </w:r>
      <w:proofErr w:type="gramStart"/>
      <w:r w:rsidRPr="002772F2">
        <w:rPr>
          <w:rFonts w:ascii="Times New Roman" w:eastAsia="Times New Roman" w:hAnsi="Times New Roman" w:cs="Times New Roman"/>
          <w:sz w:val="28"/>
          <w:szCs w:val="28"/>
          <w:lang w:eastAsia="ru-RU"/>
        </w:rPr>
        <w:t xml:space="preserve"> В</w:t>
      </w:r>
      <w:proofErr w:type="gramEnd"/>
      <w:r w:rsidRPr="002772F2">
        <w:rPr>
          <w:rFonts w:ascii="Times New Roman" w:eastAsia="Times New Roman" w:hAnsi="Times New Roman" w:cs="Times New Roman"/>
          <w:sz w:val="28"/>
          <w:szCs w:val="28"/>
          <w:lang w:eastAsia="ru-RU"/>
        </w:rPr>
        <w:t>,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rsidR="00094786" w:rsidRDefault="00094786" w:rsidP="002772F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94786" w:rsidRDefault="00094786" w:rsidP="002772F2">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772F2" w:rsidRPr="002772F2" w:rsidRDefault="002772F2" w:rsidP="002772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lastRenderedPageBreak/>
        <w:t>4. Эвакуационные пути и выходы</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4.4. В зданиях с массовым пребыванием людей на случай отключения электроэнерг</w:t>
      </w:r>
      <w:proofErr w:type="gramStart"/>
      <w:r w:rsidRPr="002772F2">
        <w:rPr>
          <w:rFonts w:ascii="Times New Roman" w:eastAsia="Times New Roman" w:hAnsi="Times New Roman" w:cs="Times New Roman"/>
          <w:sz w:val="28"/>
          <w:szCs w:val="28"/>
          <w:lang w:eastAsia="ru-RU"/>
        </w:rPr>
        <w:t>ии у о</w:t>
      </w:r>
      <w:proofErr w:type="gramEnd"/>
      <w:r w:rsidRPr="002772F2">
        <w:rPr>
          <w:rFonts w:ascii="Times New Roman" w:eastAsia="Times New Roman" w:hAnsi="Times New Roman" w:cs="Times New Roman"/>
          <w:sz w:val="28"/>
          <w:szCs w:val="28"/>
          <w:lang w:eastAsia="ru-RU"/>
        </w:rPr>
        <w:t>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4.5. Ковры, ковровые дорожки и другие покрытия полов в помещениях с массовым пребыванием людей должны надежно крепиться к полу.</w:t>
      </w:r>
    </w:p>
    <w:p w:rsidR="002772F2" w:rsidRPr="002772F2" w:rsidRDefault="002772F2" w:rsidP="002772F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5. Первичные средства пожаротушения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5.3. Комплектование импортного оборудования огнетушителями производится согласно условиям договора на его поставку.</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5.4. Выбор типа и расчет необходимого количества огнетушителей в защищаемом помещении или на объекте следует производить в зависимости </w:t>
      </w:r>
      <w:r w:rsidRPr="002772F2">
        <w:rPr>
          <w:rFonts w:ascii="Times New Roman" w:eastAsia="Times New Roman" w:hAnsi="Times New Roman" w:cs="Times New Roman"/>
          <w:sz w:val="28"/>
          <w:szCs w:val="28"/>
          <w:lang w:eastAsia="ru-RU"/>
        </w:rPr>
        <w:lastRenderedPageBreak/>
        <w:t>от их огнетушащей способности, предельной площади, а также класса пожара горючих веществ и материалов.</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5.5. Расстояние от возможного очага пожара до места размещения огнетушителя не должно превышать 20 м для общественных зданий и сооружений.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5.8. Огнетушители должны всегда содержаться в исправном состоянии, периодически осматриваться, проверяться и своевременно перезаряжаться.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5.9. В зимнее время (при температуре ниже 1°C) огнетушители с зарядом на водной основе необходимо хранить в отапливаемых помещениях.</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5.12. </w:t>
      </w:r>
      <w:proofErr w:type="gramStart"/>
      <w:r w:rsidRPr="002772F2">
        <w:rPr>
          <w:rFonts w:ascii="Times New Roman" w:eastAsia="Times New Roman" w:hAnsi="Times New Roman" w:cs="Times New Roman"/>
          <w:sz w:val="28"/>
          <w:szCs w:val="28"/>
          <w:lang w:eastAsia="ru-RU"/>
        </w:rPr>
        <w:t xml:space="preserve">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w:t>
      </w:r>
      <w:proofErr w:type="spellStart"/>
      <w:r w:rsidRPr="002772F2">
        <w:rPr>
          <w:rFonts w:ascii="Times New Roman" w:eastAsia="Times New Roman" w:hAnsi="Times New Roman" w:cs="Times New Roman"/>
          <w:sz w:val="28"/>
          <w:szCs w:val="28"/>
          <w:lang w:eastAsia="ru-RU"/>
        </w:rPr>
        <w:t>водоисточников</w:t>
      </w:r>
      <w:proofErr w:type="spellEnd"/>
      <w:r w:rsidRPr="002772F2">
        <w:rPr>
          <w:rFonts w:ascii="Times New Roman" w:eastAsia="Times New Roman" w:hAnsi="Times New Roman" w:cs="Times New Roman"/>
          <w:sz w:val="28"/>
          <w:szCs w:val="28"/>
          <w:lang w:eastAsia="ru-RU"/>
        </w:rPr>
        <w:t>, должны оборудоваться пожарные щиты.</w:t>
      </w:r>
      <w:proofErr w:type="gramEnd"/>
      <w:r w:rsidRPr="002772F2">
        <w:rPr>
          <w:rFonts w:ascii="Times New Roman" w:eastAsia="Times New Roman" w:hAnsi="Times New Roman" w:cs="Times New Roman"/>
          <w:sz w:val="28"/>
          <w:szCs w:val="28"/>
          <w:lang w:eastAsia="ru-RU"/>
        </w:rPr>
        <w:t xml:space="preserve">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lastRenderedPageBreak/>
        <w:t xml:space="preserve">5.13. Бочки для хранения воды, устанавливаемые рядом с пожарным щитом, должны иметь объем не менее 0,2 куб. </w:t>
      </w:r>
      <w:proofErr w:type="gramStart"/>
      <w:r w:rsidRPr="002772F2">
        <w:rPr>
          <w:rFonts w:ascii="Times New Roman" w:eastAsia="Times New Roman" w:hAnsi="Times New Roman" w:cs="Times New Roman"/>
          <w:sz w:val="28"/>
          <w:szCs w:val="28"/>
          <w:lang w:eastAsia="ru-RU"/>
        </w:rPr>
        <w:t>м</w:t>
      </w:r>
      <w:proofErr w:type="gramEnd"/>
      <w:r w:rsidRPr="002772F2">
        <w:rPr>
          <w:rFonts w:ascii="Times New Roman" w:eastAsia="Times New Roman" w:hAnsi="Times New Roman" w:cs="Times New Roman"/>
          <w:sz w:val="28"/>
          <w:szCs w:val="28"/>
          <w:lang w:eastAsia="ru-RU"/>
        </w:rPr>
        <w:t xml:space="preserve"> и комплектоваться ведрами. Ящики для песка должны иметь объем 0,5; 1,0 или 3,0 куб. </w:t>
      </w:r>
      <w:proofErr w:type="gramStart"/>
      <w:r w:rsidRPr="002772F2">
        <w:rPr>
          <w:rFonts w:ascii="Times New Roman" w:eastAsia="Times New Roman" w:hAnsi="Times New Roman" w:cs="Times New Roman"/>
          <w:sz w:val="28"/>
          <w:szCs w:val="28"/>
          <w:lang w:eastAsia="ru-RU"/>
        </w:rPr>
        <w:t>м</w:t>
      </w:r>
      <w:proofErr w:type="gramEnd"/>
      <w:r w:rsidRPr="002772F2">
        <w:rPr>
          <w:rFonts w:ascii="Times New Roman" w:eastAsia="Times New Roman" w:hAnsi="Times New Roman" w:cs="Times New Roman"/>
          <w:sz w:val="28"/>
          <w:szCs w:val="28"/>
          <w:lang w:eastAsia="ru-RU"/>
        </w:rPr>
        <w:t xml:space="preserve"> и комплектоваться совковой лопатой. Конструкция ящика должна обеспечивать удобство извлечения песка и исключать попадание осадков.</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Для помещений и наружных технологических установок категории</w:t>
      </w:r>
      <w:proofErr w:type="gramStart"/>
      <w:r w:rsidRPr="002772F2">
        <w:rPr>
          <w:rFonts w:ascii="Times New Roman" w:eastAsia="Times New Roman" w:hAnsi="Times New Roman" w:cs="Times New Roman"/>
          <w:sz w:val="28"/>
          <w:szCs w:val="28"/>
          <w:lang w:eastAsia="ru-RU"/>
        </w:rPr>
        <w:t xml:space="preserve"> А</w:t>
      </w:r>
      <w:proofErr w:type="gramEnd"/>
      <w:r w:rsidRPr="002772F2">
        <w:rPr>
          <w:rFonts w:ascii="Times New Roman" w:eastAsia="Times New Roman" w:hAnsi="Times New Roman" w:cs="Times New Roman"/>
          <w:sz w:val="28"/>
          <w:szCs w:val="28"/>
          <w:lang w:eastAsia="ru-RU"/>
        </w:rPr>
        <w:t>, Б и В по взрывопожарной и пожарной опасности запас песка в ящиках должен быть не менее 0,5 куб. м на каждые 500 куб. м защищаемой площади, а для помещений и наружных технологических установок категории Г и Д не менее 0,5 куб. м на каждую 1000 кв. м защищаемой площади.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5.15. Асбестовые полотна, грубошерстные ткани и войлок должны быть размером не менее 1 </w:t>
      </w:r>
      <w:proofErr w:type="spellStart"/>
      <w:r w:rsidRPr="002772F2">
        <w:rPr>
          <w:rFonts w:ascii="Times New Roman" w:eastAsia="Times New Roman" w:hAnsi="Times New Roman" w:cs="Times New Roman"/>
          <w:sz w:val="28"/>
          <w:szCs w:val="28"/>
          <w:lang w:eastAsia="ru-RU"/>
        </w:rPr>
        <w:t>x</w:t>
      </w:r>
      <w:proofErr w:type="spellEnd"/>
      <w:r w:rsidRPr="002772F2">
        <w:rPr>
          <w:rFonts w:ascii="Times New Roman" w:eastAsia="Times New Roman" w:hAnsi="Times New Roman" w:cs="Times New Roman"/>
          <w:sz w:val="28"/>
          <w:szCs w:val="28"/>
          <w:lang w:eastAsia="ru-RU"/>
        </w:rPr>
        <w:t xml:space="preserve">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w:t>
      </w:r>
      <w:proofErr w:type="spellStart"/>
      <w:r w:rsidRPr="002772F2">
        <w:rPr>
          <w:rFonts w:ascii="Times New Roman" w:eastAsia="Times New Roman" w:hAnsi="Times New Roman" w:cs="Times New Roman"/>
          <w:sz w:val="28"/>
          <w:szCs w:val="28"/>
          <w:lang w:eastAsia="ru-RU"/>
        </w:rPr>
        <w:t>x</w:t>
      </w:r>
      <w:proofErr w:type="spellEnd"/>
      <w:r w:rsidRPr="002772F2">
        <w:rPr>
          <w:rFonts w:ascii="Times New Roman" w:eastAsia="Times New Roman" w:hAnsi="Times New Roman" w:cs="Times New Roman"/>
          <w:sz w:val="28"/>
          <w:szCs w:val="28"/>
          <w:lang w:eastAsia="ru-RU"/>
        </w:rPr>
        <w:t xml:space="preserve"> 1,5 м или 2 </w:t>
      </w:r>
      <w:proofErr w:type="spellStart"/>
      <w:r w:rsidRPr="002772F2">
        <w:rPr>
          <w:rFonts w:ascii="Times New Roman" w:eastAsia="Times New Roman" w:hAnsi="Times New Roman" w:cs="Times New Roman"/>
          <w:sz w:val="28"/>
          <w:szCs w:val="28"/>
          <w:lang w:eastAsia="ru-RU"/>
        </w:rPr>
        <w:t>x</w:t>
      </w:r>
      <w:proofErr w:type="spellEnd"/>
      <w:r w:rsidRPr="002772F2">
        <w:rPr>
          <w:rFonts w:ascii="Times New Roman" w:eastAsia="Times New Roman" w:hAnsi="Times New Roman" w:cs="Times New Roman"/>
          <w:sz w:val="28"/>
          <w:szCs w:val="28"/>
          <w:lang w:eastAsia="ru-RU"/>
        </w:rPr>
        <w:t xml:space="preserve"> 2 м.</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438EE" w:rsidRPr="00E86DB5" w:rsidRDefault="00A438EE" w:rsidP="00A438EE">
      <w:pPr>
        <w:pStyle w:val="ConsPlusNormal"/>
        <w:widowControl/>
        <w:ind w:firstLine="540"/>
        <w:jc w:val="right"/>
        <w:rPr>
          <w:rFonts w:ascii="Times New Roman" w:hAnsi="Times New Roman" w:cs="Times New Roman"/>
          <w:sz w:val="28"/>
          <w:szCs w:val="28"/>
        </w:rPr>
      </w:pPr>
      <w:r w:rsidRPr="00E86DB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A438EE" w:rsidRPr="00E86DB5" w:rsidRDefault="00A438EE" w:rsidP="00A438EE">
      <w:pPr>
        <w:pStyle w:val="ConsPlusNormal"/>
        <w:widowControl/>
        <w:ind w:firstLine="540"/>
        <w:jc w:val="right"/>
        <w:rPr>
          <w:rFonts w:ascii="Times New Roman" w:hAnsi="Times New Roman" w:cs="Times New Roman"/>
          <w:sz w:val="28"/>
          <w:szCs w:val="28"/>
        </w:rPr>
      </w:pPr>
      <w:r w:rsidRPr="00E86DB5">
        <w:rPr>
          <w:rFonts w:ascii="Times New Roman" w:hAnsi="Times New Roman" w:cs="Times New Roman"/>
          <w:sz w:val="28"/>
          <w:szCs w:val="28"/>
        </w:rPr>
        <w:t>к постановлению</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Жуланского </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сельсовета Кочковского района</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 от 26.04.2013  № 66</w:t>
      </w:r>
    </w:p>
    <w:p w:rsidR="002772F2" w:rsidRPr="002772F2" w:rsidRDefault="002772F2" w:rsidP="00094786">
      <w:pPr>
        <w:spacing w:after="0" w:line="240" w:lineRule="auto"/>
        <w:jc w:val="center"/>
        <w:rPr>
          <w:rFonts w:ascii="Times New Roman" w:eastAsia="Times New Roman" w:hAnsi="Times New Roman" w:cs="Times New Roman"/>
          <w:sz w:val="28"/>
          <w:szCs w:val="28"/>
          <w:lang w:eastAsia="ru-RU"/>
        </w:rPr>
      </w:pPr>
      <w:r w:rsidRPr="002772F2">
        <w:rPr>
          <w:rFonts w:ascii="Times New Roman" w:eastAsia="Times New Roman" w:hAnsi="Times New Roman" w:cs="Times New Roman"/>
          <w:b/>
          <w:bCs/>
          <w:sz w:val="28"/>
          <w:szCs w:val="28"/>
          <w:lang w:eastAsia="ru-RU"/>
        </w:rPr>
        <w:t>Положение о наружном противопожарном</w:t>
      </w:r>
    </w:p>
    <w:p w:rsidR="00094786" w:rsidRDefault="002772F2" w:rsidP="00094786">
      <w:pPr>
        <w:spacing w:after="0" w:line="240" w:lineRule="auto"/>
        <w:jc w:val="center"/>
        <w:rPr>
          <w:rFonts w:ascii="Times New Roman" w:eastAsia="Times New Roman" w:hAnsi="Times New Roman" w:cs="Times New Roman"/>
          <w:b/>
          <w:bCs/>
          <w:sz w:val="28"/>
          <w:szCs w:val="28"/>
          <w:lang w:eastAsia="ru-RU"/>
        </w:rPr>
      </w:pPr>
      <w:proofErr w:type="gramStart"/>
      <w:r w:rsidRPr="002772F2">
        <w:rPr>
          <w:rFonts w:ascii="Times New Roman" w:eastAsia="Times New Roman" w:hAnsi="Times New Roman" w:cs="Times New Roman"/>
          <w:b/>
          <w:bCs/>
          <w:sz w:val="28"/>
          <w:szCs w:val="28"/>
          <w:lang w:eastAsia="ru-RU"/>
        </w:rPr>
        <w:t>водоснабжении</w:t>
      </w:r>
      <w:proofErr w:type="gramEnd"/>
      <w:r w:rsidRPr="002772F2">
        <w:rPr>
          <w:rFonts w:ascii="Times New Roman" w:eastAsia="Times New Roman" w:hAnsi="Times New Roman" w:cs="Times New Roman"/>
          <w:b/>
          <w:bCs/>
          <w:sz w:val="28"/>
          <w:szCs w:val="28"/>
          <w:lang w:eastAsia="ru-RU"/>
        </w:rPr>
        <w:t xml:space="preserve"> на территории </w:t>
      </w:r>
      <w:r w:rsidR="00094786" w:rsidRPr="00094786">
        <w:rPr>
          <w:rFonts w:ascii="Times New Roman" w:eastAsia="Times New Roman" w:hAnsi="Times New Roman" w:cs="Times New Roman"/>
          <w:b/>
          <w:bCs/>
          <w:sz w:val="28"/>
          <w:szCs w:val="28"/>
          <w:lang w:eastAsia="ru-RU"/>
        </w:rPr>
        <w:t>Жуланского сельсовета</w:t>
      </w:r>
    </w:p>
    <w:p w:rsidR="002772F2" w:rsidRPr="002772F2" w:rsidRDefault="00094786" w:rsidP="00094786">
      <w:pPr>
        <w:spacing w:after="0" w:line="240" w:lineRule="auto"/>
        <w:jc w:val="center"/>
        <w:rPr>
          <w:rFonts w:ascii="Times New Roman" w:eastAsia="Times New Roman" w:hAnsi="Times New Roman" w:cs="Times New Roman"/>
          <w:sz w:val="28"/>
          <w:szCs w:val="28"/>
          <w:lang w:eastAsia="ru-RU"/>
        </w:rPr>
      </w:pPr>
      <w:r w:rsidRPr="00094786">
        <w:rPr>
          <w:rFonts w:ascii="Times New Roman" w:eastAsia="Times New Roman" w:hAnsi="Times New Roman" w:cs="Times New Roman"/>
          <w:b/>
          <w:bCs/>
          <w:sz w:val="28"/>
          <w:szCs w:val="28"/>
          <w:lang w:eastAsia="ru-RU"/>
        </w:rPr>
        <w:t xml:space="preserve">  Кочковского района Новосибирской области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1.         Настоящее положение разработано в целях реализации ст. 19 Федерального закона от 21.12.1994 № 69-ФЗ «О пожарной безопасности</w:t>
      </w:r>
      <w:proofErr w:type="gramStart"/>
      <w:r w:rsidRPr="002772F2">
        <w:rPr>
          <w:rFonts w:ascii="Times New Roman" w:eastAsia="Times New Roman" w:hAnsi="Times New Roman" w:cs="Times New Roman"/>
          <w:sz w:val="28"/>
          <w:szCs w:val="28"/>
          <w:lang w:eastAsia="ru-RU"/>
        </w:rPr>
        <w:t>»(</w:t>
      </w:r>
      <w:proofErr w:type="gramEnd"/>
      <w:r w:rsidRPr="002772F2">
        <w:rPr>
          <w:rFonts w:ascii="Times New Roman" w:eastAsia="Times New Roman" w:hAnsi="Times New Roman" w:cs="Times New Roman"/>
          <w:sz w:val="28"/>
          <w:szCs w:val="28"/>
          <w:lang w:eastAsia="ru-RU"/>
        </w:rPr>
        <w:t xml:space="preserve"> </w:t>
      </w:r>
      <w:proofErr w:type="spellStart"/>
      <w:r w:rsidRPr="002772F2">
        <w:rPr>
          <w:rFonts w:ascii="Times New Roman" w:eastAsia="Times New Roman" w:hAnsi="Times New Roman" w:cs="Times New Roman"/>
          <w:sz w:val="28"/>
          <w:szCs w:val="28"/>
          <w:lang w:eastAsia="ru-RU"/>
        </w:rPr>
        <w:t>ред</w:t>
      </w:r>
      <w:proofErr w:type="spellEnd"/>
      <w:r w:rsidRPr="002772F2">
        <w:rPr>
          <w:rFonts w:ascii="Times New Roman" w:eastAsia="Times New Roman" w:hAnsi="Times New Roman" w:cs="Times New Roman"/>
          <w:sz w:val="28"/>
          <w:szCs w:val="28"/>
          <w:lang w:eastAsia="ru-RU"/>
        </w:rPr>
        <w:t xml:space="preserve"> 30.11.2011) , ст. ст. 14, 16, 50 Федерального закона 06.10.2003 г. № 131-ФЗ «Об общих принципах организации местного самоуправления в Российской Федерации», ст. 63 Федерального закона 22.07.2008 г. № 123-ФЗ «Технический регламент о требованиях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2.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находящихся в муниципальной собственности.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3.         К полномочиям по обеспечению первичных мер пожарной безопасности на территории муниципального образования </w:t>
      </w:r>
      <w:r w:rsidR="00094786" w:rsidRPr="00A438EE">
        <w:rPr>
          <w:rFonts w:ascii="Times New Roman" w:eastAsia="Times New Roman" w:hAnsi="Times New Roman" w:cs="Times New Roman"/>
          <w:sz w:val="28"/>
          <w:szCs w:val="28"/>
          <w:lang w:eastAsia="ru-RU"/>
        </w:rPr>
        <w:t>Жуланского сельсовета  Кочковского района Новосибирской области</w:t>
      </w:r>
      <w:r w:rsidR="00094786" w:rsidRPr="002772F2">
        <w:rPr>
          <w:rFonts w:ascii="Times New Roman" w:eastAsia="Times New Roman" w:hAnsi="Times New Roman" w:cs="Times New Roman"/>
          <w:sz w:val="28"/>
          <w:szCs w:val="28"/>
          <w:lang w:eastAsia="ru-RU"/>
        </w:rPr>
        <w:t xml:space="preserve"> </w:t>
      </w:r>
      <w:r w:rsidRPr="002772F2">
        <w:rPr>
          <w:rFonts w:ascii="Times New Roman" w:eastAsia="Times New Roman" w:hAnsi="Times New Roman" w:cs="Times New Roman"/>
          <w:sz w:val="28"/>
          <w:szCs w:val="28"/>
          <w:lang w:eastAsia="ru-RU"/>
        </w:rPr>
        <w:t>(далее поселение) относятся: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4.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5.         К источникам наружного противопожарного водоснабжения относятся: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наружные водопроводные сети с установленными на них пожарными гидрантами;</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lastRenderedPageBreak/>
        <w:t>- водные объекты, используемые для целей пожаротушения.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6.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 Проверка работоспособности пожарных гидрантов на водоотдачу должна осуществляться не реже двух раз в год (весной и осенью).</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7.         Пожарные гидранты в зимнее время должны быть утеплены и очищаться от снега и льда. Стоянка автотранспорта на крышках колодцев пожарных гидрантов запрещается.</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8.         Дороги и подъезды к источникам наружного противопожарного водоснабжения должны обеспечивать проезд пожарной техники к ним в любое время года.</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9.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10. На водных </w:t>
      </w:r>
      <w:proofErr w:type="gramStart"/>
      <w:r w:rsidRPr="002772F2">
        <w:rPr>
          <w:rFonts w:ascii="Times New Roman" w:eastAsia="Times New Roman" w:hAnsi="Times New Roman" w:cs="Times New Roman"/>
          <w:sz w:val="28"/>
          <w:szCs w:val="28"/>
          <w:lang w:eastAsia="ru-RU"/>
        </w:rPr>
        <w:t>объектах</w:t>
      </w:r>
      <w:proofErr w:type="gramEnd"/>
      <w:r w:rsidRPr="002772F2">
        <w:rPr>
          <w:rFonts w:ascii="Times New Roman" w:eastAsia="Times New Roman" w:hAnsi="Times New Roman" w:cs="Times New Roman"/>
          <w:sz w:val="28"/>
          <w:szCs w:val="28"/>
          <w:lang w:eastAsia="ru-RU"/>
        </w:rPr>
        <w:t xml:space="preserve"> используемых для целей пожаротушения удаленных на расстоянии не более 200 метров (реки, озера, бассейны и т. п.) должны быть устроены подъезды с площадками (пирсами) с твердым покрытием размерами не менее 12 м. </w:t>
      </w:r>
      <w:proofErr w:type="spellStart"/>
      <w:r w:rsidRPr="002772F2">
        <w:rPr>
          <w:rFonts w:ascii="Times New Roman" w:eastAsia="Times New Roman" w:hAnsi="Times New Roman" w:cs="Times New Roman"/>
          <w:sz w:val="28"/>
          <w:szCs w:val="28"/>
          <w:lang w:eastAsia="ru-RU"/>
        </w:rPr>
        <w:t>х</w:t>
      </w:r>
      <w:proofErr w:type="spellEnd"/>
      <w:r w:rsidRPr="002772F2">
        <w:rPr>
          <w:rFonts w:ascii="Times New Roman" w:eastAsia="Times New Roman" w:hAnsi="Times New Roman" w:cs="Times New Roman"/>
          <w:sz w:val="28"/>
          <w:szCs w:val="28"/>
          <w:lang w:eastAsia="ru-RU"/>
        </w:rPr>
        <w:t xml:space="preserve"> 12 м. для установки пожарных автомобилей и забора воды в любое время года.</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11. Водонапорные башни должны быть приспособлены для отбора воды пожарной техникой в любое время года.</w:t>
      </w:r>
    </w:p>
    <w:p w:rsidR="002772F2" w:rsidRPr="002772F2" w:rsidRDefault="002772F2" w:rsidP="00277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12. Использование для хозяйственных и производственных целей запаса воды, предназначенного для нужд пожаротушения, не разрешается.</w:t>
      </w: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EA19DE" w:rsidRDefault="00EA19D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438EE" w:rsidRDefault="00A438E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438EE" w:rsidRDefault="00A438EE" w:rsidP="002772F2">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A438EE" w:rsidRPr="00E86DB5" w:rsidRDefault="00A438EE" w:rsidP="00A438EE">
      <w:pPr>
        <w:pStyle w:val="ConsPlusNormal"/>
        <w:widowControl/>
        <w:ind w:firstLine="540"/>
        <w:jc w:val="right"/>
        <w:rPr>
          <w:rFonts w:ascii="Times New Roman" w:hAnsi="Times New Roman" w:cs="Times New Roman"/>
          <w:sz w:val="28"/>
          <w:szCs w:val="28"/>
        </w:rPr>
      </w:pPr>
      <w:r w:rsidRPr="00E86DB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3</w:t>
      </w:r>
    </w:p>
    <w:p w:rsidR="00A438EE" w:rsidRPr="00E86DB5" w:rsidRDefault="00A438EE" w:rsidP="00A438EE">
      <w:pPr>
        <w:pStyle w:val="ConsPlusNormal"/>
        <w:widowControl/>
        <w:ind w:firstLine="540"/>
        <w:jc w:val="right"/>
        <w:rPr>
          <w:rFonts w:ascii="Times New Roman" w:hAnsi="Times New Roman" w:cs="Times New Roman"/>
          <w:sz w:val="28"/>
          <w:szCs w:val="28"/>
        </w:rPr>
      </w:pPr>
      <w:r w:rsidRPr="00E86DB5">
        <w:rPr>
          <w:rFonts w:ascii="Times New Roman" w:hAnsi="Times New Roman" w:cs="Times New Roman"/>
          <w:sz w:val="28"/>
          <w:szCs w:val="28"/>
        </w:rPr>
        <w:t>к постановлению</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Жуланского </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сельсовета Кочковского района</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A438EE" w:rsidRDefault="00A438EE" w:rsidP="00A438E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 от 26.04.2013  № 66</w:t>
      </w:r>
    </w:p>
    <w:p w:rsidR="00094786" w:rsidRDefault="002772F2" w:rsidP="0009478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772F2">
        <w:rPr>
          <w:rFonts w:ascii="Times New Roman" w:eastAsia="Times New Roman" w:hAnsi="Times New Roman" w:cs="Times New Roman"/>
          <w:b/>
          <w:bCs/>
          <w:sz w:val="28"/>
          <w:szCs w:val="28"/>
          <w:lang w:eastAsia="ru-RU"/>
        </w:rPr>
        <w:t xml:space="preserve">Положение о перечне первичных средств пожаротушения для индивидуальных жилых домов на территории </w:t>
      </w:r>
      <w:r w:rsidR="00094786" w:rsidRPr="00094786">
        <w:rPr>
          <w:rFonts w:ascii="Times New Roman" w:eastAsia="Times New Roman" w:hAnsi="Times New Roman" w:cs="Times New Roman"/>
          <w:b/>
          <w:sz w:val="28"/>
          <w:szCs w:val="28"/>
          <w:lang w:eastAsia="ru-RU"/>
        </w:rPr>
        <w:t xml:space="preserve">Жуланского сельсовета  Кочковского района Новосибирской области </w:t>
      </w:r>
    </w:p>
    <w:p w:rsidR="002772F2" w:rsidRPr="002772F2" w:rsidRDefault="002772F2" w:rsidP="00094786">
      <w:pPr>
        <w:spacing w:before="100" w:beforeAutospacing="1" w:after="100" w:afterAutospacing="1" w:line="240" w:lineRule="auto"/>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Населенные пункты поселения, садоводческие товарищества и дачные кооперативы с количеством усадьб (участков, коттеджей) более 300 для целей пожаротушения должны иметь переносную пожарную </w:t>
      </w:r>
      <w:proofErr w:type="spellStart"/>
      <w:r w:rsidRPr="002772F2">
        <w:rPr>
          <w:rFonts w:ascii="Times New Roman" w:eastAsia="Times New Roman" w:hAnsi="Times New Roman" w:cs="Times New Roman"/>
          <w:sz w:val="28"/>
          <w:szCs w:val="28"/>
          <w:lang w:eastAsia="ru-RU"/>
        </w:rPr>
        <w:t>мотопомпу</w:t>
      </w:r>
      <w:proofErr w:type="spellEnd"/>
      <w:r w:rsidRPr="002772F2">
        <w:rPr>
          <w:rFonts w:ascii="Times New Roman" w:eastAsia="Times New Roman" w:hAnsi="Times New Roman" w:cs="Times New Roman"/>
          <w:sz w:val="28"/>
          <w:szCs w:val="28"/>
          <w:lang w:eastAsia="ru-RU"/>
        </w:rPr>
        <w:t xml:space="preserve">, с количеством усадьб (участков, коттеджей) от 300 до 1000 – прицепную пожарную </w:t>
      </w:r>
      <w:proofErr w:type="spellStart"/>
      <w:r w:rsidRPr="002772F2">
        <w:rPr>
          <w:rFonts w:ascii="Times New Roman" w:eastAsia="Times New Roman" w:hAnsi="Times New Roman" w:cs="Times New Roman"/>
          <w:sz w:val="28"/>
          <w:szCs w:val="28"/>
          <w:lang w:eastAsia="ru-RU"/>
        </w:rPr>
        <w:t>мотопомпу</w:t>
      </w:r>
      <w:proofErr w:type="spellEnd"/>
      <w:r w:rsidRPr="002772F2">
        <w:rPr>
          <w:rFonts w:ascii="Times New Roman" w:eastAsia="Times New Roman" w:hAnsi="Times New Roman" w:cs="Times New Roman"/>
          <w:sz w:val="28"/>
          <w:szCs w:val="28"/>
          <w:lang w:eastAsia="ru-RU"/>
        </w:rPr>
        <w:t xml:space="preserve">, а с количеством усадьб (участков, коттеджей) свыше 1000 – не менее двух прицепных </w:t>
      </w:r>
      <w:proofErr w:type="spellStart"/>
      <w:r w:rsidRPr="002772F2">
        <w:rPr>
          <w:rFonts w:ascii="Times New Roman" w:eastAsia="Times New Roman" w:hAnsi="Times New Roman" w:cs="Times New Roman"/>
          <w:sz w:val="28"/>
          <w:szCs w:val="28"/>
          <w:lang w:eastAsia="ru-RU"/>
        </w:rPr>
        <w:t>мотопомп</w:t>
      </w:r>
      <w:proofErr w:type="spellEnd"/>
      <w:r w:rsidRPr="002772F2">
        <w:rPr>
          <w:rFonts w:ascii="Times New Roman" w:eastAsia="Times New Roman" w:hAnsi="Times New Roman" w:cs="Times New Roman"/>
          <w:sz w:val="28"/>
          <w:szCs w:val="28"/>
          <w:lang w:eastAsia="ru-RU"/>
        </w:rPr>
        <w:t xml:space="preserve">. Пожарные </w:t>
      </w:r>
      <w:proofErr w:type="spellStart"/>
      <w:r w:rsidRPr="002772F2">
        <w:rPr>
          <w:rFonts w:ascii="Times New Roman" w:eastAsia="Times New Roman" w:hAnsi="Times New Roman" w:cs="Times New Roman"/>
          <w:sz w:val="28"/>
          <w:szCs w:val="28"/>
          <w:lang w:eastAsia="ru-RU"/>
        </w:rPr>
        <w:t>мотопомпы</w:t>
      </w:r>
      <w:proofErr w:type="spellEnd"/>
      <w:r w:rsidRPr="002772F2">
        <w:rPr>
          <w:rFonts w:ascii="Times New Roman" w:eastAsia="Times New Roman" w:hAnsi="Times New Roman" w:cs="Times New Roman"/>
          <w:sz w:val="28"/>
          <w:szCs w:val="28"/>
          <w:lang w:eastAsia="ru-RU"/>
        </w:rPr>
        <w:t xml:space="preserve"> должны быть укомплектованы пожарно-техническим вооружением, заправлены топливом и находиться в исправном состоянии. За каждой пожарной </w:t>
      </w:r>
      <w:proofErr w:type="spellStart"/>
      <w:r w:rsidRPr="002772F2">
        <w:rPr>
          <w:rFonts w:ascii="Times New Roman" w:eastAsia="Times New Roman" w:hAnsi="Times New Roman" w:cs="Times New Roman"/>
          <w:sz w:val="28"/>
          <w:szCs w:val="28"/>
          <w:lang w:eastAsia="ru-RU"/>
        </w:rPr>
        <w:t>мотопомпой</w:t>
      </w:r>
      <w:proofErr w:type="spellEnd"/>
      <w:r w:rsidRPr="002772F2">
        <w:rPr>
          <w:rFonts w:ascii="Times New Roman" w:eastAsia="Times New Roman" w:hAnsi="Times New Roman" w:cs="Times New Roman"/>
          <w:sz w:val="28"/>
          <w:szCs w:val="28"/>
          <w:lang w:eastAsia="ru-RU"/>
        </w:rPr>
        <w:t xml:space="preserve"> должен быть закреплен моторист, прошедший специальную подготовку.</w:t>
      </w:r>
    </w:p>
    <w:p w:rsidR="002772F2" w:rsidRPr="002772F2" w:rsidRDefault="002772F2" w:rsidP="00051044">
      <w:pPr>
        <w:spacing w:after="0"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У каждого жилого строения должна быть установлена емкость (бочка) </w:t>
      </w:r>
      <w:proofErr w:type="gramStart"/>
      <w:r w:rsidRPr="002772F2">
        <w:rPr>
          <w:rFonts w:ascii="Times New Roman" w:eastAsia="Times New Roman" w:hAnsi="Times New Roman" w:cs="Times New Roman"/>
          <w:sz w:val="28"/>
          <w:szCs w:val="28"/>
          <w:lang w:eastAsia="ru-RU"/>
        </w:rPr>
        <w:t>с</w:t>
      </w:r>
      <w:proofErr w:type="gramEnd"/>
      <w:r w:rsidRPr="002772F2">
        <w:rPr>
          <w:rFonts w:ascii="Times New Roman" w:eastAsia="Times New Roman" w:hAnsi="Times New Roman" w:cs="Times New Roman"/>
          <w:sz w:val="28"/>
          <w:szCs w:val="28"/>
          <w:lang w:eastAsia="ru-RU"/>
        </w:rPr>
        <w:t xml:space="preserve"> водой. Бочки для хранения воды должны иметь объем не менее 0,2 куб.м. и комплектоваться ведрами.</w:t>
      </w:r>
    </w:p>
    <w:p w:rsidR="002772F2" w:rsidRPr="002772F2" w:rsidRDefault="002772F2" w:rsidP="00051044">
      <w:pPr>
        <w:spacing w:after="0"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У каждого жилого строения должен быть установлен ящик для песка, которой должен иметь объем 0,5; 1,0 и 3 куб.м. и комплектоваться совковой лопатой.</w:t>
      </w:r>
    </w:p>
    <w:p w:rsidR="002772F2" w:rsidRPr="002772F2" w:rsidRDefault="002772F2" w:rsidP="00051044">
      <w:pPr>
        <w:spacing w:after="0"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В каждом жилом строении должен быть огнетушитель, который должен содержаться согласно паспорту и вовремя перезаряжаться.</w:t>
      </w:r>
    </w:p>
    <w:p w:rsidR="002772F2" w:rsidRPr="002772F2" w:rsidRDefault="002772F2" w:rsidP="00051044">
      <w:pPr>
        <w:spacing w:after="0"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 xml:space="preserve">Все помещения (комнаты, кладовые) индивидуальных жилых домов должны быть оборудованы автономными пожарными </w:t>
      </w:r>
      <w:proofErr w:type="spellStart"/>
      <w:r w:rsidRPr="002772F2">
        <w:rPr>
          <w:rFonts w:ascii="Times New Roman" w:eastAsia="Times New Roman" w:hAnsi="Times New Roman" w:cs="Times New Roman"/>
          <w:sz w:val="28"/>
          <w:szCs w:val="28"/>
          <w:lang w:eastAsia="ru-RU"/>
        </w:rPr>
        <w:t>извещателями</w:t>
      </w:r>
      <w:proofErr w:type="spellEnd"/>
      <w:r w:rsidRPr="002772F2">
        <w:rPr>
          <w:rFonts w:ascii="Times New Roman" w:eastAsia="Times New Roman" w:hAnsi="Times New Roman" w:cs="Times New Roman"/>
          <w:sz w:val="28"/>
          <w:szCs w:val="28"/>
          <w:lang w:eastAsia="ru-RU"/>
        </w:rPr>
        <w:t>.</w:t>
      </w:r>
    </w:p>
    <w:p w:rsidR="002772F2" w:rsidRPr="002772F2" w:rsidRDefault="002772F2" w:rsidP="00051044">
      <w:pPr>
        <w:spacing w:after="0"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На электрооборудование должно быть установлены устройства защитного отключения (УЗО).</w:t>
      </w:r>
    </w:p>
    <w:p w:rsidR="002772F2" w:rsidRPr="002772F2" w:rsidRDefault="002772F2" w:rsidP="00051044">
      <w:pPr>
        <w:spacing w:after="0" w:line="240" w:lineRule="auto"/>
        <w:jc w:val="both"/>
        <w:rPr>
          <w:rFonts w:ascii="Times New Roman" w:eastAsia="Times New Roman" w:hAnsi="Times New Roman" w:cs="Times New Roman"/>
          <w:sz w:val="28"/>
          <w:szCs w:val="28"/>
          <w:lang w:eastAsia="ru-RU"/>
        </w:rPr>
      </w:pPr>
      <w:proofErr w:type="gramStart"/>
      <w:r w:rsidRPr="002772F2">
        <w:rPr>
          <w:rFonts w:ascii="Times New Roman" w:eastAsia="Times New Roman" w:hAnsi="Times New Roman" w:cs="Times New Roman"/>
          <w:sz w:val="28"/>
          <w:szCs w:val="28"/>
          <w:lang w:eastAsia="ru-RU"/>
        </w:rPr>
        <w:t>Из расчета на каждые 10 домов необходимо иметь пожарный щит, на котором должно находится: лом, багор, 2 ведра, 2 огнетушителя объемом не менее 10 литров каждый, 1 лопата штыковая, 1 лопата совковая, асбестовое полотно, грубошерстная ткань или войлок (кошма, покрывало из негорючего материала), емкость для хранения воды не менее 0,2 кубических метров.</w:t>
      </w:r>
      <w:proofErr w:type="gramEnd"/>
    </w:p>
    <w:p w:rsidR="002772F2" w:rsidRPr="002772F2" w:rsidRDefault="002772F2" w:rsidP="00051044">
      <w:pPr>
        <w:spacing w:after="0" w:line="240" w:lineRule="auto"/>
        <w:jc w:val="both"/>
        <w:rPr>
          <w:rFonts w:ascii="Times New Roman" w:eastAsia="Times New Roman" w:hAnsi="Times New Roman" w:cs="Times New Roman"/>
          <w:sz w:val="28"/>
          <w:szCs w:val="28"/>
          <w:lang w:eastAsia="ru-RU"/>
        </w:rPr>
      </w:pPr>
      <w:r w:rsidRPr="002772F2">
        <w:rPr>
          <w:rFonts w:ascii="Times New Roman" w:eastAsia="Times New Roman" w:hAnsi="Times New Roman" w:cs="Times New Roman"/>
          <w:sz w:val="28"/>
          <w:szCs w:val="28"/>
          <w:lang w:eastAsia="ru-RU"/>
        </w:rPr>
        <w:t>На стенах индивидуальных жилых домов (калитках или ворогах</w:t>
      </w:r>
      <w:r w:rsidRPr="002772F2">
        <w:rPr>
          <w:rFonts w:ascii="Times New Roman" w:eastAsia="Times New Roman" w:hAnsi="Times New Roman" w:cs="Times New Roman"/>
          <w:sz w:val="28"/>
          <w:szCs w:val="28"/>
          <w:lang w:eastAsia="ru-RU"/>
        </w:rPr>
        <w:br/>
        <w:t>домовладений) должны вывешиваться таблички с изображением инвентаря, с которым жильцы этих домов обязаны являться на тушение пожаров.</w:t>
      </w:r>
    </w:p>
    <w:p w:rsidR="00523E5E" w:rsidRPr="002772F2" w:rsidRDefault="00523E5E">
      <w:pPr>
        <w:rPr>
          <w:sz w:val="28"/>
          <w:szCs w:val="28"/>
        </w:rPr>
      </w:pPr>
    </w:p>
    <w:sectPr w:rsidR="00523E5E" w:rsidRPr="002772F2" w:rsidSect="00523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2F2"/>
    <w:rsid w:val="00051044"/>
    <w:rsid w:val="00070625"/>
    <w:rsid w:val="00094786"/>
    <w:rsid w:val="002772F2"/>
    <w:rsid w:val="003C7363"/>
    <w:rsid w:val="00523E5E"/>
    <w:rsid w:val="005E51B9"/>
    <w:rsid w:val="006A684E"/>
    <w:rsid w:val="00810FFE"/>
    <w:rsid w:val="008662A6"/>
    <w:rsid w:val="00894A70"/>
    <w:rsid w:val="00965CEF"/>
    <w:rsid w:val="00A438EE"/>
    <w:rsid w:val="00EA1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0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044"/>
    <w:rPr>
      <w:rFonts w:ascii="Tahoma" w:hAnsi="Tahoma" w:cs="Tahoma"/>
      <w:sz w:val="16"/>
      <w:szCs w:val="16"/>
    </w:rPr>
  </w:style>
  <w:style w:type="paragraph" w:styleId="a5">
    <w:name w:val="Normal (Web)"/>
    <w:basedOn w:val="a"/>
    <w:uiPriority w:val="99"/>
    <w:unhideWhenUsed/>
    <w:rsid w:val="00A43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A438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3591</Words>
  <Characters>20470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2013-04-11T08:03:00Z</cp:lastPrinted>
  <dcterms:created xsi:type="dcterms:W3CDTF">2013-04-11T04:00:00Z</dcterms:created>
  <dcterms:modified xsi:type="dcterms:W3CDTF">2013-04-29T10:10:00Z</dcterms:modified>
</cp:coreProperties>
</file>