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B4" w:rsidRDefault="004B3EB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B04E5" w:rsidRPr="00080E1F" w:rsidRDefault="004B3EB4" w:rsidP="00BB04E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</w:t>
      </w:r>
      <w:r w:rsidR="00BB04E5" w:rsidRPr="00080E1F">
        <w:rPr>
          <w:rFonts w:ascii="Times New Roman" w:eastAsia="Times New Roman" w:hAnsi="Times New Roman"/>
          <w:b/>
          <w:sz w:val="28"/>
          <w:szCs w:val="28"/>
        </w:rPr>
        <w:t xml:space="preserve">АДМИНИСТРАЦИЯ ЖУЛАНСКОГО СЕЛЬСОВЕТА </w:t>
      </w:r>
    </w:p>
    <w:p w:rsidR="00BB04E5" w:rsidRPr="00080E1F" w:rsidRDefault="00BB04E5" w:rsidP="00BB04E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0E1F">
        <w:rPr>
          <w:rFonts w:ascii="Times New Roman" w:eastAsia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BB04E5" w:rsidRPr="00080E1F" w:rsidRDefault="00BB04E5" w:rsidP="00BB04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B04E5" w:rsidRPr="00080E1F" w:rsidRDefault="00BB04E5" w:rsidP="00BB04E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0E1F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BB04E5" w:rsidRPr="00080E1F" w:rsidRDefault="00BB04E5" w:rsidP="00BB04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B04E5" w:rsidRPr="00080E1F" w:rsidRDefault="00BB04E5" w:rsidP="00BB04E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0E1F">
        <w:rPr>
          <w:rFonts w:ascii="Times New Roman" w:eastAsia="Times New Roman" w:hAnsi="Times New Roman"/>
          <w:b/>
          <w:sz w:val="28"/>
          <w:szCs w:val="28"/>
        </w:rPr>
        <w:t xml:space="preserve">от  </w:t>
      </w:r>
      <w:r w:rsidR="00DF4176">
        <w:rPr>
          <w:rFonts w:ascii="Times New Roman" w:eastAsia="Times New Roman" w:hAnsi="Times New Roman"/>
          <w:b/>
          <w:sz w:val="28"/>
          <w:szCs w:val="28"/>
        </w:rPr>
        <w:t>07</w:t>
      </w:r>
      <w:r w:rsidRPr="00080E1F">
        <w:rPr>
          <w:rFonts w:ascii="Times New Roman" w:eastAsia="Times New Roman" w:hAnsi="Times New Roman"/>
          <w:b/>
          <w:sz w:val="28"/>
          <w:szCs w:val="28"/>
        </w:rPr>
        <w:t>.</w:t>
      </w:r>
      <w:r w:rsidR="008B5551">
        <w:rPr>
          <w:rFonts w:ascii="Times New Roman" w:eastAsia="Times New Roman" w:hAnsi="Times New Roman"/>
          <w:b/>
          <w:sz w:val="28"/>
          <w:szCs w:val="28"/>
        </w:rPr>
        <w:t>11</w:t>
      </w:r>
      <w:r w:rsidRPr="00080E1F">
        <w:rPr>
          <w:rFonts w:ascii="Times New Roman" w:eastAsia="Times New Roman" w:hAnsi="Times New Roman"/>
          <w:b/>
          <w:sz w:val="28"/>
          <w:szCs w:val="28"/>
        </w:rPr>
        <w:t>.202</w:t>
      </w:r>
      <w:r w:rsidR="00DF4176">
        <w:rPr>
          <w:rFonts w:ascii="Times New Roman" w:eastAsia="Times New Roman" w:hAnsi="Times New Roman"/>
          <w:b/>
          <w:sz w:val="28"/>
          <w:szCs w:val="28"/>
        </w:rPr>
        <w:t>4</w:t>
      </w:r>
      <w:r w:rsidRPr="00080E1F">
        <w:rPr>
          <w:rFonts w:ascii="Times New Roman" w:eastAsia="Times New Roman" w:hAnsi="Times New Roman"/>
          <w:b/>
          <w:sz w:val="28"/>
          <w:szCs w:val="28"/>
        </w:rPr>
        <w:tab/>
        <w:t xml:space="preserve">  № </w:t>
      </w:r>
      <w:r w:rsidR="00DF4176">
        <w:rPr>
          <w:rFonts w:ascii="Times New Roman" w:eastAsia="Times New Roman" w:hAnsi="Times New Roman"/>
          <w:b/>
          <w:sz w:val="28"/>
          <w:szCs w:val="28"/>
        </w:rPr>
        <w:t>104</w:t>
      </w:r>
    </w:p>
    <w:p w:rsidR="00BB04E5" w:rsidRPr="00080E1F" w:rsidRDefault="00BB04E5" w:rsidP="00BB04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5551" w:rsidRDefault="00BB04E5" w:rsidP="008B555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E1F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муниципальной программы </w:t>
      </w:r>
      <w:r w:rsidR="008B5551"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</w:t>
      </w:r>
    </w:p>
    <w:p w:rsidR="008B5551" w:rsidRDefault="00EF6891" w:rsidP="008B555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Жуланского</w:t>
      </w:r>
      <w:proofErr w:type="spellEnd"/>
      <w:r w:rsidR="008B555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B5551">
        <w:rPr>
          <w:rFonts w:ascii="Times New Roman" w:eastAsia="Times New Roman" w:hAnsi="Times New Roman" w:cs="Times New Roman"/>
          <w:b/>
          <w:sz w:val="28"/>
          <w:szCs w:val="28"/>
        </w:rPr>
        <w:t>Кочковского</w:t>
      </w:r>
      <w:proofErr w:type="spellEnd"/>
      <w:r w:rsidR="00097FF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BB04E5" w:rsidRPr="00080E1F" w:rsidRDefault="00BB04E5" w:rsidP="00EF6891">
      <w:pPr>
        <w:pStyle w:val="2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080E1F">
        <w:rPr>
          <w:rFonts w:ascii="Times New Roman" w:hAnsi="Times New Roman" w:cs="Times New Roman"/>
        </w:rPr>
        <w:t xml:space="preserve">   </w:t>
      </w:r>
      <w:proofErr w:type="gramStart"/>
      <w:r w:rsidRPr="00080E1F">
        <w:rPr>
          <w:rFonts w:ascii="Times New Roman" w:hAnsi="Times New Roman" w:cs="Times New Roman"/>
          <w:b w:val="0"/>
          <w:i w:val="0"/>
        </w:rPr>
        <w:t xml:space="preserve">В соответствии с </w:t>
      </w:r>
      <w:r w:rsidR="00EF6891">
        <w:rPr>
          <w:rFonts w:ascii="Times New Roman" w:hAnsi="Times New Roman" w:cs="Times New Roman"/>
          <w:b w:val="0"/>
          <w:i w:val="0"/>
        </w:rPr>
        <w:t>Федеральным</w:t>
      </w:r>
      <w:r w:rsidR="00EF6891" w:rsidRPr="00EF6891">
        <w:rPr>
          <w:rFonts w:ascii="Times New Roman" w:hAnsi="Times New Roman" w:cs="Times New Roman"/>
          <w:b w:val="0"/>
          <w:i w:val="0"/>
        </w:rPr>
        <w:t xml:space="preserve"> закон</w:t>
      </w:r>
      <w:r w:rsidR="00EF6891">
        <w:rPr>
          <w:rFonts w:ascii="Times New Roman" w:hAnsi="Times New Roman" w:cs="Times New Roman"/>
          <w:b w:val="0"/>
          <w:i w:val="0"/>
        </w:rPr>
        <w:t>ом</w:t>
      </w:r>
      <w:r w:rsidR="00EF6891" w:rsidRPr="00EF6891">
        <w:rPr>
          <w:rFonts w:ascii="Times New Roman" w:hAnsi="Times New Roman" w:cs="Times New Roman"/>
          <w:b w:val="0"/>
          <w:i w:val="0"/>
        </w:rPr>
        <w:t xml:space="preserve"> Российской Федерации от 06.10.2003 года № 131- ФЗ «Об общих принципах организации местного самоуправления в Российской Федерации»</w:t>
      </w:r>
      <w:r w:rsidR="00EF6891">
        <w:rPr>
          <w:rFonts w:ascii="Times New Roman" w:hAnsi="Times New Roman" w:cs="Times New Roman"/>
          <w:b w:val="0"/>
          <w:i w:val="0"/>
        </w:rPr>
        <w:t>,</w:t>
      </w:r>
      <w:r w:rsidR="00EF6891" w:rsidRPr="00EF6891">
        <w:rPr>
          <w:rFonts w:ascii="Times New Roman" w:hAnsi="Times New Roman" w:cs="Times New Roman"/>
          <w:b w:val="0"/>
          <w:i w:val="0"/>
        </w:rPr>
        <w:t xml:space="preserve"> Федеральны</w:t>
      </w:r>
      <w:r w:rsidR="00EF6891">
        <w:rPr>
          <w:rFonts w:ascii="Times New Roman" w:hAnsi="Times New Roman" w:cs="Times New Roman"/>
          <w:b w:val="0"/>
          <w:i w:val="0"/>
        </w:rPr>
        <w:t>м</w:t>
      </w:r>
      <w:r w:rsidR="00EF6891" w:rsidRPr="00EF6891">
        <w:rPr>
          <w:rFonts w:ascii="Times New Roman" w:hAnsi="Times New Roman" w:cs="Times New Roman"/>
          <w:b w:val="0"/>
          <w:i w:val="0"/>
        </w:rPr>
        <w:t xml:space="preserve"> закон</w:t>
      </w:r>
      <w:r w:rsidR="00EF6891">
        <w:rPr>
          <w:rFonts w:ascii="Times New Roman" w:hAnsi="Times New Roman" w:cs="Times New Roman"/>
          <w:b w:val="0"/>
          <w:i w:val="0"/>
        </w:rPr>
        <w:t>ом</w:t>
      </w:r>
      <w:r w:rsidR="00EF6891" w:rsidRPr="00EF6891">
        <w:rPr>
          <w:rFonts w:ascii="Times New Roman" w:hAnsi="Times New Roman" w:cs="Times New Roman"/>
          <w:b w:val="0"/>
          <w:i w:val="0"/>
        </w:rPr>
        <w:t xml:space="preserve">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EF6891">
        <w:rPr>
          <w:rFonts w:ascii="Times New Roman" w:hAnsi="Times New Roman" w:cs="Times New Roman"/>
          <w:b w:val="0"/>
          <w:i w:val="0"/>
        </w:rPr>
        <w:t>,</w:t>
      </w:r>
      <w:r w:rsidR="00EF6891" w:rsidRPr="00EF6891">
        <w:rPr>
          <w:rFonts w:ascii="Times New Roman" w:hAnsi="Times New Roman" w:cs="Times New Roman"/>
          <w:b w:val="0"/>
          <w:i w:val="0"/>
        </w:rPr>
        <w:t xml:space="preserve"> Постановление</w:t>
      </w:r>
      <w:r w:rsidR="00EF6891">
        <w:rPr>
          <w:rFonts w:ascii="Times New Roman" w:hAnsi="Times New Roman" w:cs="Times New Roman"/>
          <w:b w:val="0"/>
          <w:i w:val="0"/>
        </w:rPr>
        <w:t>м</w:t>
      </w:r>
      <w:r w:rsidR="00EF6891" w:rsidRPr="00EF6891">
        <w:rPr>
          <w:rFonts w:ascii="Times New Roman" w:hAnsi="Times New Roman" w:cs="Times New Roman"/>
          <w:b w:val="0"/>
          <w:i w:val="0"/>
        </w:rPr>
        <w:t xml:space="preserve"> Правительства Российской Федерации от 31.12.2009 № 1225 «О требованиях к региональным и муниципальным программам в</w:t>
      </w:r>
      <w:proofErr w:type="gramEnd"/>
      <w:r w:rsidR="00EF6891" w:rsidRPr="00EF6891"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 w:rsidR="00EF6891" w:rsidRPr="00EF6891">
        <w:rPr>
          <w:rFonts w:ascii="Times New Roman" w:hAnsi="Times New Roman" w:cs="Times New Roman"/>
          <w:b w:val="0"/>
          <w:i w:val="0"/>
        </w:rPr>
        <w:t>области энергосбережения и повышения энергетической эффективности»</w:t>
      </w:r>
      <w:r w:rsidR="00EF6891">
        <w:rPr>
          <w:rFonts w:ascii="Times New Roman" w:hAnsi="Times New Roman" w:cs="Times New Roman"/>
          <w:b w:val="0"/>
          <w:i w:val="0"/>
        </w:rPr>
        <w:t xml:space="preserve">, </w:t>
      </w:r>
      <w:r w:rsidR="00EF6891" w:rsidRPr="00EF6891">
        <w:rPr>
          <w:rFonts w:ascii="Times New Roman" w:hAnsi="Times New Roman" w:cs="Times New Roman"/>
          <w:b w:val="0"/>
          <w:i w:val="0"/>
        </w:rPr>
        <w:t>Приказ</w:t>
      </w:r>
      <w:r w:rsidR="00EF6891">
        <w:rPr>
          <w:rFonts w:ascii="Times New Roman" w:hAnsi="Times New Roman" w:cs="Times New Roman"/>
          <w:b w:val="0"/>
          <w:i w:val="0"/>
        </w:rPr>
        <w:t>а</w:t>
      </w:r>
      <w:r w:rsidR="00EF6891" w:rsidRPr="00EF6891">
        <w:rPr>
          <w:rFonts w:ascii="Times New Roman" w:hAnsi="Times New Roman" w:cs="Times New Roman"/>
          <w:b w:val="0"/>
          <w:i w:val="0"/>
        </w:rPr>
        <w:t xml:space="preserve">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</w:r>
      <w:r w:rsidR="00EF6891">
        <w:rPr>
          <w:rFonts w:ascii="Times New Roman" w:hAnsi="Times New Roman" w:cs="Times New Roman"/>
          <w:b w:val="0"/>
          <w:i w:val="0"/>
        </w:rPr>
        <w:t>,</w:t>
      </w:r>
      <w:r w:rsidR="00EF6891" w:rsidRPr="00EF6891">
        <w:rPr>
          <w:rFonts w:ascii="Times New Roman" w:hAnsi="Times New Roman" w:cs="Times New Roman"/>
          <w:b w:val="0"/>
          <w:i w:val="0"/>
        </w:rPr>
        <w:t xml:space="preserve"> </w:t>
      </w:r>
      <w:r w:rsidRPr="00080E1F">
        <w:rPr>
          <w:rFonts w:ascii="Times New Roman" w:hAnsi="Times New Roman" w:cs="Times New Roman"/>
          <w:b w:val="0"/>
          <w:i w:val="0"/>
        </w:rPr>
        <w:t xml:space="preserve">в целях снижения расходов бюджета поселения, администрация </w:t>
      </w:r>
      <w:proofErr w:type="spellStart"/>
      <w:r w:rsidRPr="00080E1F">
        <w:rPr>
          <w:rFonts w:ascii="Times New Roman" w:hAnsi="Times New Roman" w:cs="Times New Roman"/>
          <w:b w:val="0"/>
          <w:i w:val="0"/>
        </w:rPr>
        <w:t>Жуланского</w:t>
      </w:r>
      <w:proofErr w:type="spellEnd"/>
      <w:r w:rsidRPr="00080E1F">
        <w:rPr>
          <w:rFonts w:ascii="Times New Roman" w:hAnsi="Times New Roman" w:cs="Times New Roman"/>
          <w:b w:val="0"/>
          <w:i w:val="0"/>
        </w:rPr>
        <w:t xml:space="preserve"> сельсовета ПОСТАНОВЛЯЕТ:</w:t>
      </w:r>
      <w:proofErr w:type="gramEnd"/>
    </w:p>
    <w:p w:rsidR="00BB04E5" w:rsidRPr="00DF4176" w:rsidRDefault="00BB04E5" w:rsidP="00DF417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F4176">
        <w:rPr>
          <w:rFonts w:ascii="Times New Roman" w:eastAsia="Times New Roman" w:hAnsi="Times New Roman"/>
          <w:sz w:val="28"/>
          <w:szCs w:val="28"/>
        </w:rPr>
        <w:t xml:space="preserve">Утвердить муниципальную программу </w:t>
      </w:r>
      <w:r w:rsidR="00F73547" w:rsidRPr="00DF4176">
        <w:rPr>
          <w:rFonts w:ascii="Times New Roman" w:hAnsi="Times New Roman"/>
          <w:color w:val="000000"/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 w:rsidR="00F73547" w:rsidRPr="00DF4176">
        <w:rPr>
          <w:rFonts w:ascii="Times New Roman" w:hAnsi="Times New Roman"/>
          <w:color w:val="000000"/>
          <w:sz w:val="28"/>
          <w:szCs w:val="28"/>
        </w:rPr>
        <w:t>Жуланского</w:t>
      </w:r>
      <w:proofErr w:type="spellEnd"/>
      <w:r w:rsidR="00F73547" w:rsidRPr="00DF417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F73547" w:rsidRPr="00DF4176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="00F73547" w:rsidRPr="00DF41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FB3DAD">
        <w:rPr>
          <w:rFonts w:ascii="Times New Roman" w:hAnsi="Times New Roman"/>
          <w:color w:val="000000"/>
          <w:sz w:val="28"/>
          <w:szCs w:val="28"/>
        </w:rPr>
        <w:t>»</w:t>
      </w:r>
      <w:r w:rsidRPr="00DF4176">
        <w:rPr>
          <w:rFonts w:ascii="Times New Roman" w:eastAsia="Times New Roman" w:hAnsi="Times New Roman"/>
          <w:sz w:val="28"/>
          <w:szCs w:val="28"/>
        </w:rPr>
        <w:t xml:space="preserve"> (далее «Программа») согласно приложению.</w:t>
      </w:r>
    </w:p>
    <w:p w:rsidR="00DF4176" w:rsidRPr="00DF4176" w:rsidRDefault="00DF4176" w:rsidP="00B94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2C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72CE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тановление от 08.11.2023г. № 77</w:t>
      </w:r>
      <w:r w:rsidRPr="00BF72CE">
        <w:rPr>
          <w:rFonts w:ascii="Times New Roman" w:hAnsi="Times New Roman" w:cs="Times New Roman"/>
          <w:sz w:val="28"/>
          <w:szCs w:val="28"/>
        </w:rPr>
        <w:t xml:space="preserve"> «</w:t>
      </w:r>
      <w:r w:rsidR="00FB3DAD" w:rsidRPr="00FB3DAD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="00FB3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DAD" w:rsidRPr="00FB3DAD"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 w:rsidR="00FB3DAD" w:rsidRPr="00FB3D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B3DAD" w:rsidRPr="00FB3DA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FB3DAD" w:rsidRPr="00FB3D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2024-2026 годы»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BB04E5" w:rsidRPr="00080E1F" w:rsidRDefault="00BB04E5" w:rsidP="00FB3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E1F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080E1F">
        <w:rPr>
          <w:rFonts w:ascii="Times New Roman" w:hAnsi="Times New Roman"/>
          <w:sz w:val="28"/>
          <w:szCs w:val="28"/>
        </w:rPr>
        <w:t>Жуланский</w:t>
      </w:r>
      <w:proofErr w:type="spellEnd"/>
      <w:r w:rsidRPr="00080E1F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080E1F">
        <w:rPr>
          <w:rFonts w:ascii="Times New Roman" w:hAnsi="Times New Roman"/>
          <w:sz w:val="28"/>
          <w:szCs w:val="28"/>
        </w:rPr>
        <w:t>Жуланского</w:t>
      </w:r>
      <w:proofErr w:type="spellEnd"/>
      <w:r w:rsidRPr="00080E1F">
        <w:rPr>
          <w:rFonts w:ascii="Times New Roman" w:hAnsi="Times New Roman"/>
          <w:sz w:val="28"/>
          <w:szCs w:val="28"/>
        </w:rPr>
        <w:t xml:space="preserve"> сельсовета в информационно – телекоммуникационной сети «Интернет».</w:t>
      </w:r>
    </w:p>
    <w:p w:rsidR="00BB04E5" w:rsidRPr="00080E1F" w:rsidRDefault="00BB04E5" w:rsidP="00FB3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E1F">
        <w:rPr>
          <w:rFonts w:ascii="Times New Roman" w:hAnsi="Times New Roman"/>
          <w:sz w:val="28"/>
          <w:szCs w:val="28"/>
        </w:rPr>
        <w:t>3. Постановление вступает в силу с момента подписания и распространяет свое действие на правоотношения, возникшие с 1 января 202</w:t>
      </w:r>
      <w:r w:rsidR="00B94712">
        <w:rPr>
          <w:rFonts w:ascii="Times New Roman" w:hAnsi="Times New Roman"/>
          <w:sz w:val="28"/>
          <w:szCs w:val="28"/>
        </w:rPr>
        <w:t>5</w:t>
      </w:r>
      <w:r w:rsidRPr="00080E1F">
        <w:rPr>
          <w:rFonts w:ascii="Times New Roman" w:hAnsi="Times New Roman"/>
          <w:sz w:val="28"/>
          <w:szCs w:val="28"/>
        </w:rPr>
        <w:t xml:space="preserve"> года.</w:t>
      </w:r>
    </w:p>
    <w:p w:rsidR="00BB04E5" w:rsidRPr="00080E1F" w:rsidRDefault="00BB04E5" w:rsidP="00FB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E1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80E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0E1F">
        <w:rPr>
          <w:rFonts w:ascii="Times New Roman" w:hAnsi="Times New Roman"/>
          <w:sz w:val="28"/>
          <w:szCs w:val="28"/>
        </w:rPr>
        <w:t xml:space="preserve"> исполнением Программы оставляю за собой.</w:t>
      </w:r>
    </w:p>
    <w:p w:rsidR="00BB04E5" w:rsidRPr="00080E1F" w:rsidRDefault="00BB04E5" w:rsidP="00BB0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04E5" w:rsidRPr="00080E1F" w:rsidRDefault="00FB3DAD" w:rsidP="00BB04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И.о. главы</w:t>
      </w:r>
      <w:r w:rsidR="00BB04E5" w:rsidRPr="00080E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04E5" w:rsidRPr="00080E1F">
        <w:rPr>
          <w:rFonts w:ascii="Times New Roman" w:eastAsia="Times New Roman" w:hAnsi="Times New Roman"/>
          <w:sz w:val="28"/>
          <w:szCs w:val="28"/>
        </w:rPr>
        <w:t>Жуланского</w:t>
      </w:r>
      <w:proofErr w:type="spellEnd"/>
      <w:r w:rsidR="00BB04E5" w:rsidRPr="00080E1F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BB04E5" w:rsidRPr="00080E1F" w:rsidRDefault="00BB04E5" w:rsidP="00BB04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80E1F"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 w:rsidRPr="00080E1F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                          </w:t>
      </w:r>
      <w:r w:rsidR="00FB3DAD">
        <w:rPr>
          <w:rFonts w:ascii="Times New Roman" w:eastAsia="Times New Roman" w:hAnsi="Times New Roman"/>
          <w:sz w:val="28"/>
          <w:szCs w:val="28"/>
        </w:rPr>
        <w:t xml:space="preserve">Е.В. </w:t>
      </w:r>
      <w:proofErr w:type="spellStart"/>
      <w:r w:rsidR="00FB3DAD">
        <w:rPr>
          <w:rFonts w:ascii="Times New Roman" w:eastAsia="Times New Roman" w:hAnsi="Times New Roman"/>
          <w:sz w:val="28"/>
          <w:szCs w:val="28"/>
        </w:rPr>
        <w:t>Крученкова</w:t>
      </w:r>
      <w:proofErr w:type="spellEnd"/>
    </w:p>
    <w:p w:rsidR="00BB04E5" w:rsidRPr="00080E1F" w:rsidRDefault="00BB04E5" w:rsidP="00BB04E5">
      <w:pPr>
        <w:spacing w:after="0" w:line="240" w:lineRule="auto"/>
        <w:rPr>
          <w:rFonts w:ascii="Times New Roman" w:eastAsia="Times New Roman" w:hAnsi="Times New Roman"/>
          <w:kern w:val="36"/>
          <w:sz w:val="28"/>
          <w:szCs w:val="28"/>
        </w:rPr>
      </w:pPr>
    </w:p>
    <w:p w:rsidR="00BB04E5" w:rsidRPr="00EF6891" w:rsidRDefault="00BB04E5" w:rsidP="00BB04E5">
      <w:pPr>
        <w:spacing w:after="0" w:line="240" w:lineRule="auto"/>
        <w:rPr>
          <w:rFonts w:ascii="Times New Roman" w:eastAsia="Times New Roman" w:hAnsi="Times New Roman"/>
          <w:kern w:val="36"/>
          <w:sz w:val="20"/>
          <w:szCs w:val="20"/>
        </w:rPr>
      </w:pPr>
      <w:proofErr w:type="spellStart"/>
      <w:r w:rsidRPr="00EF6891">
        <w:rPr>
          <w:rFonts w:ascii="Times New Roman" w:eastAsia="Times New Roman" w:hAnsi="Times New Roman"/>
          <w:kern w:val="36"/>
          <w:sz w:val="20"/>
          <w:szCs w:val="20"/>
        </w:rPr>
        <w:t>Крученкова</w:t>
      </w:r>
      <w:proofErr w:type="spellEnd"/>
      <w:r w:rsidRPr="00EF6891">
        <w:rPr>
          <w:rFonts w:ascii="Times New Roman" w:eastAsia="Times New Roman" w:hAnsi="Times New Roman"/>
          <w:kern w:val="36"/>
          <w:sz w:val="20"/>
          <w:szCs w:val="20"/>
        </w:rPr>
        <w:t xml:space="preserve"> Е.В.</w:t>
      </w:r>
    </w:p>
    <w:p w:rsidR="00BB04E5" w:rsidRPr="00EF6891" w:rsidRDefault="00BB04E5" w:rsidP="00BB04E5">
      <w:pPr>
        <w:spacing w:after="0" w:line="240" w:lineRule="auto"/>
        <w:rPr>
          <w:rFonts w:ascii="Times New Roman" w:eastAsia="Times New Roman" w:hAnsi="Times New Roman"/>
          <w:kern w:val="36"/>
          <w:sz w:val="20"/>
          <w:szCs w:val="20"/>
        </w:rPr>
      </w:pPr>
      <w:r w:rsidRPr="00EF6891">
        <w:rPr>
          <w:rFonts w:ascii="Times New Roman" w:eastAsia="Times New Roman" w:hAnsi="Times New Roman"/>
          <w:kern w:val="36"/>
          <w:sz w:val="20"/>
          <w:szCs w:val="20"/>
        </w:rPr>
        <w:t>(383 56)27-222</w:t>
      </w:r>
    </w:p>
    <w:p w:rsidR="00BB04E5" w:rsidRPr="00EF6891" w:rsidRDefault="00BB04E5" w:rsidP="00BB04E5">
      <w:pPr>
        <w:spacing w:after="0" w:line="240" w:lineRule="auto"/>
        <w:rPr>
          <w:rFonts w:ascii="Times New Roman" w:eastAsia="Times New Roman" w:hAnsi="Times New Roman"/>
          <w:kern w:val="36"/>
          <w:sz w:val="20"/>
          <w:szCs w:val="20"/>
        </w:rPr>
      </w:pPr>
    </w:p>
    <w:p w:rsidR="00BB04E5" w:rsidRPr="00EF6891" w:rsidRDefault="00BB04E5" w:rsidP="00BB04E5">
      <w:pPr>
        <w:spacing w:after="0" w:line="240" w:lineRule="auto"/>
        <w:rPr>
          <w:rFonts w:ascii="Times New Roman" w:eastAsia="Times New Roman" w:hAnsi="Times New Roman"/>
          <w:kern w:val="36"/>
          <w:sz w:val="20"/>
          <w:szCs w:val="20"/>
        </w:rPr>
      </w:pPr>
    </w:p>
    <w:p w:rsidR="00BB04E5" w:rsidRPr="00080E1F" w:rsidRDefault="00BB04E5" w:rsidP="00BB04E5">
      <w:pPr>
        <w:spacing w:after="0" w:line="240" w:lineRule="auto"/>
        <w:rPr>
          <w:rFonts w:ascii="Times New Roman" w:eastAsia="Times New Roman" w:hAnsi="Times New Roman"/>
          <w:kern w:val="36"/>
          <w:sz w:val="24"/>
          <w:szCs w:val="24"/>
        </w:rPr>
      </w:pPr>
    </w:p>
    <w:p w:rsidR="00A82694" w:rsidRPr="004B3EB4" w:rsidRDefault="00EF6891" w:rsidP="004B3EB4">
      <w:pPr>
        <w:spacing w:after="0" w:line="240" w:lineRule="auto"/>
        <w:ind w:left="5670" w:righ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</w:t>
      </w:r>
      <w:r w:rsidR="004B3EB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</w:t>
      </w:r>
      <w:r w:rsidR="00A82694" w:rsidRPr="004B3EB4">
        <w:rPr>
          <w:rFonts w:ascii="Times New Roman" w:eastAsia="Times New Roman" w:hAnsi="Times New Roman" w:cs="Times New Roman"/>
          <w:kern w:val="36"/>
          <w:sz w:val="24"/>
          <w:szCs w:val="24"/>
        </w:rPr>
        <w:t>Приложение</w:t>
      </w:r>
    </w:p>
    <w:p w:rsidR="00A82694" w:rsidRPr="004B3EB4" w:rsidRDefault="00A82694" w:rsidP="004B3EB4">
      <w:pPr>
        <w:spacing w:after="0" w:line="240" w:lineRule="auto"/>
        <w:ind w:left="5670" w:right="-426" w:firstLine="284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B3EB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 постановлению </w:t>
      </w:r>
      <w:r w:rsidR="004B3EB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</w:t>
      </w:r>
      <w:r w:rsidR="007A0CD5" w:rsidRPr="004B3EB4">
        <w:rPr>
          <w:rFonts w:ascii="Times New Roman" w:eastAsia="Times New Roman" w:hAnsi="Times New Roman" w:cs="Times New Roman"/>
          <w:kern w:val="36"/>
          <w:sz w:val="24"/>
          <w:szCs w:val="24"/>
        </w:rPr>
        <w:t>администрации</w:t>
      </w:r>
      <w:r w:rsidRPr="004B3EB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A82694" w:rsidRPr="004B3EB4" w:rsidRDefault="00EF6891" w:rsidP="004B3EB4">
      <w:pPr>
        <w:spacing w:after="0" w:line="240" w:lineRule="auto"/>
        <w:ind w:left="5670" w:right="-426" w:firstLine="284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Жуланского</w:t>
      </w:r>
      <w:proofErr w:type="spellEnd"/>
      <w:r w:rsidR="00A82694" w:rsidRPr="004B3EB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сельсовета</w:t>
      </w:r>
    </w:p>
    <w:p w:rsidR="00A82694" w:rsidRPr="004B3EB4" w:rsidRDefault="00A82694" w:rsidP="004B3EB4">
      <w:pPr>
        <w:spacing w:after="0" w:line="240" w:lineRule="auto"/>
        <w:ind w:left="5670" w:right="-426" w:firstLine="284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B3EB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Кочковского района </w:t>
      </w:r>
    </w:p>
    <w:p w:rsidR="00A82694" w:rsidRPr="004B3EB4" w:rsidRDefault="00A82694" w:rsidP="004B3EB4">
      <w:pPr>
        <w:spacing w:after="0" w:line="240" w:lineRule="auto"/>
        <w:ind w:left="5670" w:right="-426" w:firstLine="284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B3EB4">
        <w:rPr>
          <w:rFonts w:ascii="Times New Roman" w:eastAsia="Times New Roman" w:hAnsi="Times New Roman" w:cs="Times New Roman"/>
          <w:kern w:val="36"/>
          <w:sz w:val="24"/>
          <w:szCs w:val="24"/>
        </w:rPr>
        <w:t>Новосибирской области</w:t>
      </w:r>
    </w:p>
    <w:p w:rsidR="00A82694" w:rsidRPr="004B3EB4" w:rsidRDefault="00A82694" w:rsidP="004B3EB4">
      <w:pPr>
        <w:spacing w:after="0" w:line="240" w:lineRule="auto"/>
        <w:ind w:left="5670" w:right="-426" w:firstLine="284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42B6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от </w:t>
      </w:r>
      <w:r w:rsidR="00334CF6">
        <w:rPr>
          <w:rFonts w:ascii="Times New Roman" w:eastAsia="Times New Roman" w:hAnsi="Times New Roman" w:cs="Times New Roman"/>
          <w:kern w:val="36"/>
          <w:sz w:val="24"/>
          <w:szCs w:val="24"/>
        </w:rPr>
        <w:t>07</w:t>
      </w:r>
      <w:r w:rsidR="00142B69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EF6891">
        <w:rPr>
          <w:rFonts w:ascii="Times New Roman" w:eastAsia="Times New Roman" w:hAnsi="Times New Roman" w:cs="Times New Roman"/>
          <w:kern w:val="36"/>
          <w:sz w:val="24"/>
          <w:szCs w:val="24"/>
        </w:rPr>
        <w:t>11</w:t>
      </w:r>
      <w:r w:rsidRPr="00142B69">
        <w:rPr>
          <w:rFonts w:ascii="Times New Roman" w:eastAsia="Times New Roman" w:hAnsi="Times New Roman" w:cs="Times New Roman"/>
          <w:kern w:val="36"/>
          <w:sz w:val="24"/>
          <w:szCs w:val="24"/>
        </w:rPr>
        <w:t>.20</w:t>
      </w:r>
      <w:r w:rsidR="00EF6891">
        <w:rPr>
          <w:rFonts w:ascii="Times New Roman" w:eastAsia="Times New Roman" w:hAnsi="Times New Roman" w:cs="Times New Roman"/>
          <w:kern w:val="36"/>
          <w:sz w:val="24"/>
          <w:szCs w:val="24"/>
        </w:rPr>
        <w:t>2</w:t>
      </w:r>
      <w:r w:rsidR="00334CF6">
        <w:rPr>
          <w:rFonts w:ascii="Times New Roman" w:eastAsia="Times New Roman" w:hAnsi="Times New Roman" w:cs="Times New Roman"/>
          <w:kern w:val="36"/>
          <w:sz w:val="24"/>
          <w:szCs w:val="24"/>
        </w:rPr>
        <w:t>4</w:t>
      </w:r>
      <w:r w:rsidRPr="00142B6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 № </w:t>
      </w:r>
      <w:r w:rsidR="00334CF6">
        <w:rPr>
          <w:rFonts w:ascii="Times New Roman" w:eastAsia="Times New Roman" w:hAnsi="Times New Roman" w:cs="Times New Roman"/>
          <w:kern w:val="36"/>
          <w:sz w:val="24"/>
          <w:szCs w:val="24"/>
        </w:rPr>
        <w:t>104</w:t>
      </w:r>
    </w:p>
    <w:p w:rsidR="00A82694" w:rsidRDefault="00A82694" w:rsidP="004B3EB4">
      <w:pPr>
        <w:spacing w:after="0" w:line="240" w:lineRule="auto"/>
        <w:ind w:left="567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</w:t>
      </w:r>
    </w:p>
    <w:p w:rsidR="00A82694" w:rsidRDefault="00EF6891" w:rsidP="004B3EB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Жуланского</w:t>
      </w:r>
      <w:proofErr w:type="spellEnd"/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>Кочковского</w:t>
      </w:r>
      <w:proofErr w:type="spellEnd"/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4B3EB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334CF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4B3EB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34CF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Паспорт программы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7479"/>
      </w:tblGrid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F872F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  <w:proofErr w:type="spellStart"/>
            <w:r w:rsidR="00EF6891">
              <w:rPr>
                <w:rFonts w:ascii="Times New Roman" w:eastAsia="Times New Roman" w:hAnsi="Times New Roman" w:cs="Times New Roman"/>
                <w:sz w:val="28"/>
                <w:szCs w:val="28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</w:t>
            </w:r>
            <w:r w:rsidR="004B3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 Новосибирской области на </w:t>
            </w:r>
            <w:r w:rsidR="00F7354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872F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7354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F872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(далее – программа).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</w:t>
            </w:r>
            <w:r w:rsidR="006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A82694" w:rsidRDefault="00A82694" w:rsidP="0001702F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</w:t>
            </w:r>
            <w:r w:rsidR="0001702F">
              <w:rPr>
                <w:rFonts w:ascii="Times New Roman" w:eastAsia="Times New Roman" w:hAnsi="Times New Roman" w:cs="Times New Roman"/>
                <w:sz w:val="28"/>
                <w:szCs w:val="28"/>
              </w:rPr>
              <w:t>ьные акты Российской Федерации».</w:t>
            </w:r>
          </w:p>
          <w:p w:rsidR="004943D2" w:rsidRDefault="004943D2" w:rsidP="004943D2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6AD9"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F309E7" w:rsidRPr="00F73547" w:rsidRDefault="004D6AD9" w:rsidP="00F73547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D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  <w:r w:rsidR="00E67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3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4F33A2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F6891">
              <w:rPr>
                <w:rFonts w:ascii="Times New Roman" w:eastAsia="Times New Roman" w:hAnsi="Times New Roman" w:cs="Times New Roman"/>
                <w:sz w:val="28"/>
                <w:szCs w:val="28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A82694" w:rsidTr="003B674C">
        <w:trPr>
          <w:trHeight w:val="66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694" w:rsidRDefault="00A82694" w:rsidP="00892DB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F6891">
              <w:rPr>
                <w:rFonts w:ascii="Times New Roman" w:eastAsia="Times New Roman" w:hAnsi="Times New Roman" w:cs="Times New Roman"/>
                <w:sz w:val="28"/>
                <w:szCs w:val="28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A82694" w:rsidTr="003B674C">
        <w:trPr>
          <w:trHeight w:val="12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  <w:p w:rsidR="00A82694" w:rsidRDefault="00A82694" w:rsidP="006B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C9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</w:t>
            </w:r>
            <w:r w:rsidR="009236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9236C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заинтересованности в энергосбережении;</w:t>
            </w:r>
          </w:p>
          <w:p w:rsidR="00A82694" w:rsidRDefault="009236C9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энергетической эффективности при передаче и потреблении энергетических ресурсов в </w:t>
            </w:r>
            <w:proofErr w:type="spellStart"/>
            <w:r w:rsidR="00F73547">
              <w:rPr>
                <w:rFonts w:ascii="Times New Roman" w:eastAsia="Times New Roman" w:hAnsi="Times New Roman" w:cs="Times New Roman"/>
                <w:sz w:val="28"/>
                <w:szCs w:val="28"/>
              </w:rPr>
              <w:t>Жуланском</w:t>
            </w:r>
            <w:proofErr w:type="spellEnd"/>
            <w:r w:rsidR="004F33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сельсовете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создание условий для перевода экономики и бюджетной сферы муниципального образования на энергосберегающий путь развития, снижение расходов 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 поселения.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Задачи программы:</w:t>
            </w:r>
          </w:p>
          <w:p w:rsidR="00A82694" w:rsidRDefault="00A82694" w:rsidP="009E397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создание оптимальных нормативно - правовых, организационных и экономических условий для реализации стратегии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энергоресурсо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системы учета потребляемых энергетических ресурсов муниципальными зданиями и учреждениями;</w:t>
            </w:r>
          </w:p>
          <w:p w:rsidR="009E397B" w:rsidRDefault="009E397B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снижение объема потребления энергоресурсов администрацией </w:t>
            </w:r>
            <w:proofErr w:type="spellStart"/>
            <w:r w:rsidR="00EF6891">
              <w:rPr>
                <w:rFonts w:ascii="Times New Roman" w:eastAsia="Times New Roman" w:hAnsi="Times New Roman" w:cs="Times New Roman"/>
                <w:sz w:val="28"/>
                <w:szCs w:val="28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и объектов, находящихся в муниципальной собственности;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F73547" w:rsidP="001D3D52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D3D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1D3D5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A82694" w:rsidRDefault="00A82694" w:rsidP="006B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необходимых финансовых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реализации программы составляет </w:t>
            </w:r>
            <w:r w:rsidR="00CB7D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D3D5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– местного бюджета.</w:t>
            </w:r>
          </w:p>
          <w:p w:rsidR="00A82694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F33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735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 </w:t>
            </w:r>
            <w:r w:rsidR="00CB7D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D0E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F33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82694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F33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735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 </w:t>
            </w:r>
            <w:r w:rsidR="00CB7D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D0E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F33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82694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F33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735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</w:t>
            </w:r>
            <w:r w:rsidR="00F73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7D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D0E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F33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82694" w:rsidRDefault="00A82694" w:rsidP="00FC58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подлежит ежегодной корректировке в соответствии с уточнением бюджетных проектировок</w:t>
            </w:r>
            <w:r w:rsidR="00FC58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Toc508523265"/>
            <w:bookmarkStart w:id="1" w:name="_Toc513514092"/>
            <w:bookmarkStart w:id="2" w:name="_Toc536594362"/>
            <w:bookmarkStart w:id="3" w:name="_Ref26988096"/>
            <w:bookmarkStart w:id="4" w:name="_Ref26992013"/>
            <w:bookmarkStart w:id="5" w:name="_Ref2718885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уровня жизни населения муниципального образования за счет улучшения качества предоставления услуг по энергоснабжению;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расходов электрической энергии в муниципальных зданиях;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экономия электрической энергии в системах наружного освещения;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удельных показателей энергопотребления; 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нормирования и установления обоснованных лимитов потребления энергетических ресурсов;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заинтересованности в энергосбережении.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4F94" w:rsidRDefault="00514F94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82694" w:rsidRDefault="00A82694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371" w:rsidRDefault="00A82694" w:rsidP="00E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энергосбережение и повышение энергетической эффективности </w:t>
      </w:r>
      <w:proofErr w:type="spellStart"/>
      <w:r w:rsidR="00EF6891">
        <w:rPr>
          <w:rFonts w:ascii="Times New Roman" w:eastAsia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CA04C5">
        <w:rPr>
          <w:rFonts w:ascii="Times New Roman" w:eastAsia="Times New Roman" w:hAnsi="Times New Roman" w:cs="Times New Roman"/>
          <w:sz w:val="28"/>
          <w:szCs w:val="28"/>
        </w:rPr>
        <w:t xml:space="preserve">она Новосибирской области на </w:t>
      </w:r>
      <w:r w:rsidR="00F73547">
        <w:rPr>
          <w:rFonts w:ascii="Times New Roman" w:eastAsia="Times New Roman" w:hAnsi="Times New Roman" w:cs="Times New Roman"/>
          <w:sz w:val="28"/>
          <w:szCs w:val="28"/>
        </w:rPr>
        <w:t>2024-2026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(далее – Программа) – разработана 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энергетической эффективности и о внесении изменений в отдельные законодательные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акты Российской Федерации»</w:t>
      </w:r>
      <w:r w:rsidR="00E67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7044" w:rsidRPr="004943D2">
        <w:rPr>
          <w:rFonts w:ascii="Times New Roman" w:hAnsi="Times New Roman" w:cs="Times New Roman"/>
          <w:sz w:val="28"/>
          <w:szCs w:val="28"/>
        </w:rPr>
        <w:t>Постановление</w:t>
      </w:r>
      <w:r w:rsidR="00E67044">
        <w:rPr>
          <w:rFonts w:ascii="Times New Roman" w:hAnsi="Times New Roman" w:cs="Times New Roman"/>
          <w:sz w:val="28"/>
          <w:szCs w:val="28"/>
        </w:rPr>
        <w:t>м</w:t>
      </w:r>
      <w:r w:rsidR="00E67044" w:rsidRPr="004943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E67044">
        <w:rPr>
          <w:rFonts w:ascii="Times New Roman" w:hAnsi="Times New Roman" w:cs="Times New Roman"/>
          <w:sz w:val="28"/>
          <w:szCs w:val="28"/>
        </w:rPr>
        <w:t xml:space="preserve">, </w:t>
      </w:r>
      <w:r w:rsidR="00E67044" w:rsidRPr="004943D2">
        <w:rPr>
          <w:rFonts w:ascii="Times New Roman" w:hAnsi="Times New Roman" w:cs="Times New Roman"/>
          <w:sz w:val="28"/>
          <w:szCs w:val="28"/>
        </w:rPr>
        <w:t>Приказ</w:t>
      </w:r>
      <w:r w:rsidR="00E67044">
        <w:rPr>
          <w:rFonts w:ascii="Times New Roman" w:hAnsi="Times New Roman" w:cs="Times New Roman"/>
          <w:sz w:val="28"/>
          <w:szCs w:val="28"/>
        </w:rPr>
        <w:t>ом</w:t>
      </w:r>
      <w:r w:rsidR="00E67044" w:rsidRPr="004943D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</w:t>
      </w:r>
      <w:proofErr w:type="gramEnd"/>
      <w:r w:rsidR="00E67044" w:rsidRPr="004943D2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</w:t>
      </w:r>
      <w:r w:rsidR="00E67044">
        <w:rPr>
          <w:rFonts w:ascii="Times New Roman" w:hAnsi="Times New Roman" w:cs="Times New Roman"/>
          <w:sz w:val="28"/>
          <w:szCs w:val="28"/>
        </w:rPr>
        <w:t>»</w:t>
      </w:r>
    </w:p>
    <w:p w:rsidR="00A752FC" w:rsidRDefault="00A752FC" w:rsidP="00B4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</w:t>
      </w:r>
      <w:r w:rsidRPr="00700AAE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использования 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proofErr w:type="spellStart"/>
      <w:r w:rsidR="00EF6891"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00AAE">
        <w:rPr>
          <w:rFonts w:ascii="Times New Roman" w:hAnsi="Times New Roman" w:cs="Times New Roman"/>
          <w:sz w:val="28"/>
          <w:szCs w:val="28"/>
        </w:rPr>
        <w:t>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B454B6" w:rsidRPr="00527233" w:rsidRDefault="00B454B6" w:rsidP="00B454B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Программа энергосбережения должна обеспечить снижение потребления 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расходование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:rsidR="00A82694" w:rsidRDefault="00A82694" w:rsidP="00B5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 Основные сведения о муниципальном образовании,  характеристика проблемы, на решение которой направлена Программа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694" w:rsidRDefault="00A82694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2.1. Региональное расположение</w:t>
      </w:r>
    </w:p>
    <w:p w:rsidR="00DF2420" w:rsidRDefault="00DF2420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F6075" w:rsidRPr="00DF6075" w:rsidRDefault="00ED7383" w:rsidP="00DF6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6075" w:rsidRPr="00DF6075">
        <w:rPr>
          <w:rFonts w:ascii="Times New Roman" w:hAnsi="Times New Roman" w:cs="Times New Roman"/>
          <w:sz w:val="28"/>
          <w:szCs w:val="28"/>
        </w:rPr>
        <w:t>Территория поселения общей площадью 42491 га расположена в юго-западной части Новосибирской области на расстоянии 200 км от областного центра г. Новосибирска, в 11 км от районного центра с. Кочки и в 101 км от ближайшей железнодорожной станции г. Каргат.</w:t>
      </w:r>
    </w:p>
    <w:p w:rsidR="00DF6075" w:rsidRPr="00DF6075" w:rsidRDefault="00DF6075" w:rsidP="00DF6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3D5" w:rsidRDefault="00ED7383" w:rsidP="00DF60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6075" w:rsidRPr="00DF6075">
        <w:rPr>
          <w:rFonts w:ascii="Times New Roman" w:hAnsi="Times New Roman" w:cs="Times New Roman"/>
          <w:sz w:val="28"/>
          <w:szCs w:val="28"/>
        </w:rPr>
        <w:t xml:space="preserve">На территории расположено 3 </w:t>
      </w:r>
      <w:proofErr w:type="gramStart"/>
      <w:r w:rsidR="00DF6075" w:rsidRPr="00DF6075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="00DF6075" w:rsidRPr="00DF6075">
        <w:rPr>
          <w:rFonts w:ascii="Times New Roman" w:hAnsi="Times New Roman" w:cs="Times New Roman"/>
          <w:sz w:val="28"/>
          <w:szCs w:val="28"/>
        </w:rPr>
        <w:t xml:space="preserve"> пункта: с. </w:t>
      </w:r>
      <w:proofErr w:type="spellStart"/>
      <w:r w:rsidR="00DF6075" w:rsidRPr="00DF6075">
        <w:rPr>
          <w:rFonts w:ascii="Times New Roman" w:hAnsi="Times New Roman" w:cs="Times New Roman"/>
          <w:sz w:val="28"/>
          <w:szCs w:val="28"/>
        </w:rPr>
        <w:t>Жуланка</w:t>
      </w:r>
      <w:proofErr w:type="spellEnd"/>
      <w:r w:rsidR="00DF6075" w:rsidRPr="00DF6075">
        <w:rPr>
          <w:rFonts w:ascii="Times New Roman" w:hAnsi="Times New Roman" w:cs="Times New Roman"/>
          <w:sz w:val="28"/>
          <w:szCs w:val="28"/>
        </w:rPr>
        <w:t>, поселок Республиканский, поселок Новый Вокзал.</w:t>
      </w:r>
    </w:p>
    <w:p w:rsidR="004C5588" w:rsidRDefault="004C5588" w:rsidP="00A442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Направление программы</w:t>
      </w:r>
    </w:p>
    <w:p w:rsidR="00DF2420" w:rsidRDefault="00DF2420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рационального использования ресурсов и энергосбережения приобретают все большую актуальность в современном мире. Экономия топливно-энергетических ресурсов, внедрение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и материалов являются приоритетными направлениями в развитии как российской, так и мировой экономики.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 развития любого государства – его энергетическая безопасность. Соответственно, повышение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реализация мероприя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тий в области энергосбережения – одна из гарантий такой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 и, как следствие, важнейший ресурс ускорения экономического роста.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Эффективное использование энергетических ресурсов, энергии и энергоносителей, сокращение тепловых потерь в процессе функционирования инженерной инфраструктуры зданий, решение вопросов энергосбережения в жилом и социальном секторе – вопросы, представляющие собой сегодня глобальную проблему.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современных энергосберегающих технологий равносильно производству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для этих целей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предусмотрены меры по стимулированию повышения эффективности использования энергоресурсов во всех субъектах Российской Федерации.</w:t>
      </w:r>
    </w:p>
    <w:p w:rsidR="00676A86" w:rsidRDefault="00676A86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A86" w:rsidRDefault="00676A86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 Цели </w:t>
      </w:r>
      <w:r w:rsidR="009236C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DF2420" w:rsidRDefault="00DF2420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6C9" w:rsidRDefault="009236C9" w:rsidP="0092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9236C9" w:rsidRDefault="009236C9" w:rsidP="009236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повышение заинтересованности в энергосбережении;</w:t>
      </w:r>
    </w:p>
    <w:p w:rsidR="009236C9" w:rsidRDefault="009236C9" w:rsidP="009236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повышение энергетической эффективности при передаче и потреблении энергетических ресурсов в </w:t>
      </w:r>
      <w:proofErr w:type="spellStart"/>
      <w:r w:rsidR="00F73547">
        <w:rPr>
          <w:rFonts w:ascii="Times New Roman" w:eastAsia="Times New Roman" w:hAnsi="Times New Roman" w:cs="Times New Roman"/>
          <w:sz w:val="28"/>
          <w:szCs w:val="28"/>
        </w:rPr>
        <w:t>Жуланском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</w:r>
    </w:p>
    <w:p w:rsidR="007937B7" w:rsidRPr="00527233" w:rsidRDefault="007937B7" w:rsidP="007937B7">
      <w:pPr>
        <w:pStyle w:val="a6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Индикаторы достижения цели:</w:t>
      </w:r>
    </w:p>
    <w:p w:rsidR="00A44287" w:rsidRPr="004C5588" w:rsidRDefault="007937B7" w:rsidP="004C5588">
      <w:pPr>
        <w:pStyle w:val="a6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- снижение объема потребления энергетических ресурсов </w:t>
      </w:r>
      <w:r w:rsidR="0075229C">
        <w:rPr>
          <w:sz w:val="28"/>
          <w:szCs w:val="28"/>
        </w:rPr>
        <w:t>в административном здании, по уличном освещению</w:t>
      </w:r>
      <w:r w:rsidRPr="00527233">
        <w:rPr>
          <w:sz w:val="28"/>
          <w:szCs w:val="28"/>
        </w:rPr>
        <w:t xml:space="preserve">  </w:t>
      </w:r>
      <w:proofErr w:type="spellStart"/>
      <w:r w:rsidR="00EF6891"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</w:t>
      </w:r>
      <w:r w:rsidRPr="00527233">
        <w:rPr>
          <w:sz w:val="28"/>
          <w:szCs w:val="28"/>
        </w:rPr>
        <w:t xml:space="preserve">, </w:t>
      </w:r>
      <w:proofErr w:type="gramStart"/>
      <w:r w:rsidRPr="00527233">
        <w:rPr>
          <w:sz w:val="28"/>
          <w:szCs w:val="28"/>
        </w:rPr>
        <w:t>финансируемой</w:t>
      </w:r>
      <w:proofErr w:type="gramEnd"/>
      <w:r w:rsidRPr="00527233">
        <w:rPr>
          <w:sz w:val="28"/>
          <w:szCs w:val="28"/>
        </w:rPr>
        <w:t xml:space="preserve"> из бюджета поселения.</w:t>
      </w:r>
    </w:p>
    <w:p w:rsidR="009236C9" w:rsidRDefault="007937B7" w:rsidP="00FB4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Задачи Программы</w:t>
      </w:r>
    </w:p>
    <w:p w:rsidR="00DF2420" w:rsidRDefault="00DF2420" w:rsidP="00FB4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7B7" w:rsidRDefault="00FB4D3B" w:rsidP="00FB4D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37B7" w:rsidRPr="00527233">
        <w:rPr>
          <w:sz w:val="28"/>
          <w:szCs w:val="28"/>
        </w:rPr>
        <w:t>ля достижения указанной цели необходимо решить следующ</w:t>
      </w:r>
      <w:r w:rsidR="007937B7">
        <w:rPr>
          <w:sz w:val="28"/>
          <w:szCs w:val="28"/>
        </w:rPr>
        <w:t>ие</w:t>
      </w:r>
      <w:r w:rsidR="007937B7" w:rsidRPr="00527233">
        <w:rPr>
          <w:sz w:val="28"/>
          <w:szCs w:val="28"/>
        </w:rPr>
        <w:t xml:space="preserve"> за</w:t>
      </w:r>
      <w:r w:rsidR="007937B7">
        <w:rPr>
          <w:sz w:val="28"/>
          <w:szCs w:val="28"/>
        </w:rPr>
        <w:t>дачи</w:t>
      </w:r>
      <w:r w:rsidR="007937B7" w:rsidRPr="00527233">
        <w:rPr>
          <w:sz w:val="28"/>
          <w:szCs w:val="28"/>
        </w:rPr>
        <w:t>:</w:t>
      </w:r>
    </w:p>
    <w:p w:rsidR="004943D2" w:rsidRDefault="004943D2" w:rsidP="00FB4D3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оптимальных нормативно - правовых, организационных и экономических условий для реализации стратегии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энергоресурсо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3D2" w:rsidRDefault="004943D2" w:rsidP="00FB4D3B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учета потребляемых энергетических ресурсов муниципальными зданиями и учреждениями;</w:t>
      </w:r>
    </w:p>
    <w:p w:rsidR="004943D2" w:rsidRDefault="004943D2" w:rsidP="00FB4D3B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снижение объема потребления энергоресурсов администрацией </w:t>
      </w:r>
      <w:proofErr w:type="spellStart"/>
      <w:r w:rsidR="00EF6891">
        <w:rPr>
          <w:rFonts w:ascii="Times New Roman" w:eastAsia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объектов, находящихся в муниципальной собственности;</w:t>
      </w:r>
    </w:p>
    <w:p w:rsidR="004943D2" w:rsidRPr="00527233" w:rsidRDefault="004943D2" w:rsidP="00FB4D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D41457" w:rsidRDefault="00D41457" w:rsidP="00FB4D3B">
      <w:pPr>
        <w:pStyle w:val="1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4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D41457">
        <w:rPr>
          <w:rFonts w:ascii="Times New Roman" w:hAnsi="Times New Roman" w:cs="Times New Roman"/>
          <w:b/>
          <w:color w:val="000000"/>
          <w:sz w:val="28"/>
          <w:szCs w:val="28"/>
        </w:rPr>
        <w:t>Анализ текущего состояния энергосбережения и повышения энергетической эффективности</w:t>
      </w:r>
    </w:p>
    <w:p w:rsidR="00DF2420" w:rsidRPr="00D41457" w:rsidRDefault="00DF2420" w:rsidP="00FB4D3B">
      <w:pPr>
        <w:pStyle w:val="1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457" w:rsidRDefault="00D41457" w:rsidP="0054005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7233">
        <w:rPr>
          <w:color w:val="000000"/>
          <w:sz w:val="28"/>
          <w:szCs w:val="28"/>
        </w:rPr>
        <w:t xml:space="preserve">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D41457" w:rsidRDefault="00D41457" w:rsidP="005400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27233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527233">
        <w:rPr>
          <w:sz w:val="28"/>
          <w:szCs w:val="28"/>
        </w:rPr>
        <w:t xml:space="preserve">одним из приоритетных направлений работы  администрации  </w:t>
      </w:r>
      <w:proofErr w:type="spellStart"/>
      <w:r w:rsidR="00EF6891"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</w:t>
      </w:r>
      <w:r w:rsidRPr="00527233">
        <w:rPr>
          <w:sz w:val="28"/>
          <w:szCs w:val="28"/>
        </w:rPr>
        <w:t>.</w:t>
      </w:r>
    </w:p>
    <w:p w:rsidR="00A41B55" w:rsidRDefault="00A41B55" w:rsidP="00A41B55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:rsidR="00A41B55" w:rsidRPr="00A41B55" w:rsidRDefault="00A41B55" w:rsidP="00A41B55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A41B55">
        <w:rPr>
          <w:sz w:val="28"/>
          <w:szCs w:val="28"/>
        </w:rPr>
        <w:t xml:space="preserve">Данные об объеме потребления электрической энергии                                            </w:t>
      </w:r>
    </w:p>
    <w:p w:rsidR="00A41B55" w:rsidRPr="00A41B55" w:rsidRDefault="00A41B55" w:rsidP="00A41B55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A41B55">
        <w:rPr>
          <w:sz w:val="28"/>
          <w:szCs w:val="28"/>
        </w:rPr>
        <w:t xml:space="preserve">  по административному зданию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A41B55" w:rsidRPr="00A41B55" w:rsidTr="00EB6869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A41B55" w:rsidRPr="00A41B55" w:rsidTr="00EB6869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27E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27E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E27EF0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41B55"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E27EF0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41B55"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A41B55" w:rsidRPr="00A41B55" w:rsidTr="00EB6869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7  </w:t>
            </w:r>
          </w:p>
        </w:tc>
      </w:tr>
      <w:tr w:rsidR="00A41B55" w:rsidRPr="00A41B55" w:rsidTr="00EB6869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ED7383" w:rsidP="00ED73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41B55" w:rsidRPr="00A41B55">
              <w:rPr>
                <w:rFonts w:ascii="Times New Roman" w:hAnsi="Times New Roman"/>
                <w:sz w:val="28"/>
                <w:szCs w:val="28"/>
              </w:rPr>
              <w:t>4,36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B55">
              <w:rPr>
                <w:rFonts w:ascii="Times New Roman" w:hAnsi="Times New Roman"/>
                <w:sz w:val="28"/>
                <w:szCs w:val="28"/>
              </w:rPr>
              <w:t>4,28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41B55">
              <w:rPr>
                <w:rFonts w:ascii="Times New Roman" w:hAnsi="Times New Roman"/>
                <w:sz w:val="28"/>
                <w:szCs w:val="28"/>
              </w:rPr>
              <w:t>6,83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41B55">
              <w:rPr>
                <w:rFonts w:ascii="Times New Roman" w:hAnsi="Times New Roman"/>
                <w:sz w:val="28"/>
                <w:szCs w:val="28"/>
              </w:rPr>
              <w:t>5,07</w:t>
            </w:r>
          </w:p>
        </w:tc>
      </w:tr>
    </w:tbl>
    <w:p w:rsidR="00A41B55" w:rsidRPr="00A41B55" w:rsidRDefault="00A41B55" w:rsidP="00A41B55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1B55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A41B55" w:rsidRPr="00A41B55" w:rsidRDefault="00A41B55" w:rsidP="00A41B55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A41B55">
        <w:rPr>
          <w:sz w:val="28"/>
          <w:szCs w:val="28"/>
        </w:rPr>
        <w:t>Данные об объеме потребления электрической энергии                                              по скважинам для водоснабжения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A41B55" w:rsidRPr="00A41B55" w:rsidTr="00EB6869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A41B55" w:rsidRPr="00A41B55" w:rsidTr="00EB6869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27E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E27EF0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41B55"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27E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27E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A41B55" w:rsidRPr="00A41B55" w:rsidTr="00EB6869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7  </w:t>
            </w:r>
          </w:p>
        </w:tc>
      </w:tr>
      <w:tr w:rsidR="00A41B55" w:rsidRPr="00A41B55" w:rsidTr="00EB6869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B55">
              <w:rPr>
                <w:rFonts w:ascii="Times New Roman" w:hAnsi="Times New Roman"/>
                <w:sz w:val="28"/>
                <w:szCs w:val="28"/>
              </w:rPr>
              <w:t>85,75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B55">
              <w:rPr>
                <w:rFonts w:ascii="Times New Roman" w:hAnsi="Times New Roman"/>
                <w:sz w:val="28"/>
                <w:szCs w:val="28"/>
              </w:rPr>
              <w:t>83,7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B55"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B55">
              <w:rPr>
                <w:rFonts w:ascii="Times New Roman" w:hAnsi="Times New Roman"/>
                <w:sz w:val="28"/>
                <w:szCs w:val="28"/>
              </w:rPr>
              <w:t>97,4</w:t>
            </w:r>
          </w:p>
        </w:tc>
      </w:tr>
    </w:tbl>
    <w:p w:rsidR="00A41B55" w:rsidRDefault="00A41B55" w:rsidP="00A41B55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41B55" w:rsidRPr="00A41B55" w:rsidRDefault="00A41B55" w:rsidP="00A41B55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A41B55">
        <w:rPr>
          <w:sz w:val="28"/>
          <w:szCs w:val="28"/>
        </w:rPr>
        <w:t>Данные об объеме потребления электрической энергии                                              по уличному освещению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A41B55" w:rsidRPr="00A41B55" w:rsidTr="00EB6869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A41B55" w:rsidRPr="00A41B55" w:rsidTr="00EB6869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27E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27E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27E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27E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A41B55" w:rsidRPr="00A41B55" w:rsidTr="00EB6869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 xml:space="preserve"> 7  </w:t>
            </w:r>
          </w:p>
        </w:tc>
      </w:tr>
      <w:tr w:rsidR="00A41B55" w:rsidRPr="00A41B55" w:rsidTr="00EB6869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5" w:rsidRPr="00A41B55" w:rsidRDefault="00A41B55" w:rsidP="00EB68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41B55">
              <w:rPr>
                <w:rFonts w:ascii="Times New Roman" w:hAnsi="Times New Roman" w:cs="Times New Roman"/>
                <w:sz w:val="28"/>
                <w:szCs w:val="28"/>
              </w:rPr>
              <w:t>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B55">
              <w:rPr>
                <w:rFonts w:ascii="Times New Roman" w:hAnsi="Times New Roman"/>
                <w:sz w:val="28"/>
                <w:szCs w:val="28"/>
              </w:rPr>
              <w:t>32,87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B55">
              <w:rPr>
                <w:rFonts w:ascii="Times New Roman" w:hAnsi="Times New Roman"/>
                <w:sz w:val="28"/>
                <w:szCs w:val="28"/>
              </w:rPr>
              <w:t>33,09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B55">
              <w:rPr>
                <w:rFonts w:ascii="Times New Roman" w:hAnsi="Times New Roman"/>
                <w:sz w:val="28"/>
                <w:szCs w:val="28"/>
              </w:rPr>
              <w:t>29,35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55" w:rsidRPr="00A41B55" w:rsidRDefault="00A41B55" w:rsidP="00EB6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B55">
              <w:rPr>
                <w:rFonts w:ascii="Times New Roman" w:hAnsi="Times New Roman"/>
                <w:sz w:val="28"/>
                <w:szCs w:val="28"/>
              </w:rPr>
              <w:t>21,73</w:t>
            </w:r>
          </w:p>
        </w:tc>
      </w:tr>
    </w:tbl>
    <w:p w:rsidR="00002CB3" w:rsidRDefault="00002CB3" w:rsidP="0054005D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457" w:rsidRPr="00033E6C" w:rsidRDefault="00D41457" w:rsidP="0054005D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проблемами, приводящими к нерациональному использованию энергетических ресурсов в </w:t>
      </w:r>
      <w:r w:rsidRPr="00033E6C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EF6891"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 w:rsidR="00033E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proofErr w:type="gramEnd"/>
      <w:r w:rsidRPr="00033E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1457" w:rsidRPr="00033E6C" w:rsidRDefault="00D41457" w:rsidP="00D41457">
      <w:pPr>
        <w:pStyle w:val="10"/>
        <w:keepNext/>
        <w:keepLines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>высокий износ зданий, строений, сооружений;</w:t>
      </w:r>
    </w:p>
    <w:p w:rsidR="00D41457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использование оборудования и материалов низкого класса энергетической эффективности.</w:t>
      </w:r>
      <w:r w:rsidRPr="00CD4096">
        <w:rPr>
          <w:color w:val="000000"/>
          <w:sz w:val="28"/>
          <w:szCs w:val="28"/>
        </w:rPr>
        <w:t xml:space="preserve"> </w:t>
      </w:r>
    </w:p>
    <w:p w:rsidR="00D41457" w:rsidRPr="00527233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D4096">
        <w:rPr>
          <w:color w:val="000000"/>
          <w:sz w:val="28"/>
          <w:szCs w:val="28"/>
        </w:rPr>
        <w:t xml:space="preserve">Программа энергосбережения </w:t>
      </w:r>
      <w:r w:rsidRPr="00527233">
        <w:rPr>
          <w:color w:val="000000"/>
          <w:sz w:val="28"/>
          <w:szCs w:val="28"/>
        </w:rPr>
        <w:t xml:space="preserve">обеспечивает перевод на минимальные затраты на </w:t>
      </w:r>
      <w:r w:rsidRPr="00527233">
        <w:rPr>
          <w:sz w:val="28"/>
          <w:szCs w:val="28"/>
        </w:rPr>
        <w:t>энергетические ресурсы</w:t>
      </w:r>
      <w:r w:rsidRPr="00527233">
        <w:rPr>
          <w:color w:val="000000"/>
          <w:sz w:val="28"/>
          <w:szCs w:val="28"/>
        </w:rPr>
        <w:t>.</w:t>
      </w:r>
    </w:p>
    <w:p w:rsidR="00D41457" w:rsidRPr="00527233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lastRenderedPageBreak/>
        <w:t xml:space="preserve"> Программа предусматривает: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систему отслеживания потребления энергоресурсов и совершенствования энергетического баланса;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учета и контроля по рациональному использованию энергоресурсов;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энергетических обследований для выявления нерационального использования энергоресурсов;</w:t>
      </w:r>
    </w:p>
    <w:p w:rsidR="00D41457" w:rsidRPr="00CD4096" w:rsidRDefault="00D41457" w:rsidP="00D41457">
      <w:pPr>
        <w:pStyle w:val="consplusnormal"/>
        <w:numPr>
          <w:ilvl w:val="0"/>
          <w:numId w:val="3"/>
        </w:numPr>
        <w:tabs>
          <w:tab w:val="num" w:pos="1340"/>
        </w:tabs>
        <w:ind w:left="0"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разработку и реализацию энергосберегающих мероприятий.</w:t>
      </w:r>
    </w:p>
    <w:p w:rsidR="007937B7" w:rsidRPr="007937B7" w:rsidRDefault="007937B7" w:rsidP="00D41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3A745A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A82694" w:rsidRPr="00FA0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Механизм реализации</w:t>
      </w:r>
    </w:p>
    <w:p w:rsidR="00002CB3" w:rsidRPr="00FA0DAE" w:rsidRDefault="00002CB3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включает:</w:t>
      </w:r>
    </w:p>
    <w:p w:rsidR="00A82694" w:rsidRPr="002E2765" w:rsidRDefault="00A82694" w:rsidP="003A74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 xml:space="preserve"> ежегодную подготовку отчета о ходе реализации Программы и обсуждение достигнутых результатов;</w:t>
      </w:r>
    </w:p>
    <w:p w:rsidR="00A82694" w:rsidRPr="002E2765" w:rsidRDefault="00A82694" w:rsidP="003A74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корректировку Программы.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Корректировка Программы включает:</w:t>
      </w:r>
    </w:p>
    <w:p w:rsidR="00A82694" w:rsidRPr="002E2765" w:rsidRDefault="00A82694" w:rsidP="003A74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перечень программных мероприятий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Корректировка Программы осуществляется:</w:t>
      </w:r>
    </w:p>
    <w:p w:rsidR="003A745A" w:rsidRDefault="00A82694" w:rsidP="003A74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45A">
        <w:rPr>
          <w:rFonts w:ascii="Times New Roman" w:eastAsia="Times New Roman" w:hAnsi="Times New Roman" w:cs="Times New Roman"/>
          <w:sz w:val="28"/>
          <w:szCs w:val="28"/>
        </w:rPr>
        <w:t>по Программе в целом – на основании новых мероприятий по энергосбережению, разработки и принятия других программ</w:t>
      </w:r>
      <w:r w:rsidR="003A74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9A4EC1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>. Кон</w:t>
      </w:r>
      <w:r w:rsidR="00002CB3">
        <w:rPr>
          <w:rFonts w:ascii="Times New Roman" w:eastAsia="Times New Roman" w:hAnsi="Times New Roman" w:cs="Times New Roman"/>
          <w:b/>
          <w:sz w:val="28"/>
          <w:szCs w:val="28"/>
        </w:rPr>
        <w:t>троль над исполнением Программы</w:t>
      </w:r>
    </w:p>
    <w:p w:rsidR="00002CB3" w:rsidRDefault="00002CB3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22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по  реализации Программы осуществляется администрацией  </w:t>
      </w:r>
      <w:proofErr w:type="spellStart"/>
      <w:r w:rsidR="00EF6891">
        <w:rPr>
          <w:rFonts w:ascii="Times New Roman" w:eastAsia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и Советом депутатов </w:t>
      </w:r>
      <w:proofErr w:type="spellStart"/>
      <w:r w:rsidR="00EF6891">
        <w:rPr>
          <w:rFonts w:ascii="Times New Roman" w:eastAsia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33280" w:rsidRDefault="009A4EC1" w:rsidP="00733280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33280" w:rsidRPr="00135A8D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="0073328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02CB3" w:rsidRDefault="00002CB3" w:rsidP="00733280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80" w:rsidRDefault="00733280" w:rsidP="00733280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CD4096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изложен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4096">
        <w:rPr>
          <w:rFonts w:ascii="Times New Roman" w:hAnsi="Times New Roman" w:cs="Times New Roman"/>
          <w:sz w:val="28"/>
          <w:szCs w:val="28"/>
        </w:rPr>
        <w:t>.</w:t>
      </w:r>
    </w:p>
    <w:p w:rsidR="00733280" w:rsidRDefault="00733280" w:rsidP="00733280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33280" w:rsidRPr="00D05543" w:rsidRDefault="00733280" w:rsidP="0073328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0554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</w:t>
      </w:r>
    </w:p>
    <w:p w:rsidR="00733280" w:rsidRDefault="00733280" w:rsidP="0073328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4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Программы</w:t>
      </w:r>
    </w:p>
    <w:p w:rsidR="00002CB3" w:rsidRPr="00D05543" w:rsidRDefault="00002CB3" w:rsidP="0073328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на обеспечение энергетическими ресурсами администрации </w:t>
      </w:r>
      <w:proofErr w:type="spellStart"/>
      <w:r w:rsidR="00EF6891"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6F3">
        <w:rPr>
          <w:rFonts w:ascii="Times New Roman" w:hAnsi="Times New Roman" w:cs="Times New Roman"/>
          <w:sz w:val="28"/>
          <w:szCs w:val="28"/>
        </w:rPr>
        <w:t>сельсовета</w:t>
      </w:r>
      <w:r w:rsidR="00C04598">
        <w:rPr>
          <w:rFonts w:ascii="Times New Roman" w:hAnsi="Times New Roman" w:cs="Times New Roman"/>
          <w:sz w:val="28"/>
          <w:szCs w:val="28"/>
        </w:rPr>
        <w:t xml:space="preserve"> и объектов, находящихся в муниципальной собственности</w:t>
      </w:r>
      <w:r w:rsidRPr="00CD1312">
        <w:rPr>
          <w:rFonts w:ascii="Times New Roman" w:hAnsi="Times New Roman" w:cs="Times New Roman"/>
          <w:sz w:val="28"/>
          <w:szCs w:val="28"/>
        </w:rPr>
        <w:t>;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энергетических ресурсов.</w:t>
      </w:r>
    </w:p>
    <w:p w:rsidR="00072475" w:rsidRPr="00D05543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В Программе предусмотрена система целевых индикаторов и показателей</w:t>
      </w:r>
      <w:r w:rsidRPr="00D05543">
        <w:rPr>
          <w:rFonts w:ascii="Times New Roman" w:hAnsi="Times New Roman" w:cs="Times New Roman"/>
          <w:sz w:val="28"/>
          <w:szCs w:val="28"/>
        </w:rPr>
        <w:t>, отражающих целевую результативность ее мероприятий.</w:t>
      </w:r>
    </w:p>
    <w:p w:rsidR="00072475" w:rsidRPr="009150DB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05543"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определены в соответствии с </w:t>
      </w:r>
      <w:hyperlink r:id="rId5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D05543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D0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543">
        <w:rPr>
          <w:rFonts w:ascii="Times New Roman" w:hAnsi="Times New Roman" w:cs="Times New Roman"/>
          <w:sz w:val="28"/>
          <w:szCs w:val="28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</w:t>
      </w:r>
      <w:r>
        <w:rPr>
          <w:rFonts w:ascii="Times New Roman" w:hAnsi="Times New Roman" w:cs="Times New Roman"/>
          <w:sz w:val="28"/>
          <w:szCs w:val="28"/>
        </w:rPr>
        <w:t xml:space="preserve">казом Минэнерго России от 30 июня </w:t>
      </w:r>
      <w:r w:rsidRPr="00D0554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543">
        <w:rPr>
          <w:rFonts w:ascii="Times New Roman" w:hAnsi="Times New Roman" w:cs="Times New Roman"/>
          <w:sz w:val="28"/>
          <w:szCs w:val="28"/>
        </w:rPr>
        <w:t xml:space="preserve"> 399 «Об утверждении методики расчета значений целевых </w:t>
      </w:r>
      <w:r w:rsidRPr="00D05543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в области энергосбережения и повышения энергетической эффективности, в том числе в сопоставимых условиях», и </w:t>
      </w:r>
      <w:r w:rsidRPr="00C3627D">
        <w:rPr>
          <w:rFonts w:ascii="Times New Roman" w:hAnsi="Times New Roman" w:cs="Times New Roman"/>
          <w:sz w:val="28"/>
          <w:szCs w:val="28"/>
        </w:rPr>
        <w:t xml:space="preserve">приведены в приложении № </w:t>
      </w:r>
      <w:r w:rsidR="003366F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3627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33280" w:rsidRDefault="00733280" w:rsidP="00FB046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69" w:rsidRDefault="00FB0469" w:rsidP="005400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469">
        <w:rPr>
          <w:rFonts w:ascii="Times New Roman" w:hAnsi="Times New Roman" w:cs="Times New Roman"/>
          <w:b/>
          <w:sz w:val="28"/>
          <w:szCs w:val="28"/>
        </w:rPr>
        <w:t>10. Ожидаемые результаты</w:t>
      </w:r>
    </w:p>
    <w:p w:rsidR="00C04598" w:rsidRPr="00FB0469" w:rsidRDefault="00C04598" w:rsidP="005400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69" w:rsidRPr="00FB0469" w:rsidRDefault="00FB0469" w:rsidP="0054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обеспечения надежной и бесперебойной работы системы энергоснабжения организации;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снижение расходов на энергетические ресурсы не менее </w:t>
      </w:r>
      <w:r w:rsidR="0070516A">
        <w:rPr>
          <w:rFonts w:ascii="Times New Roman" w:hAnsi="Times New Roman" w:cs="Times New Roman"/>
          <w:sz w:val="28"/>
          <w:szCs w:val="28"/>
        </w:rPr>
        <w:t>5</w:t>
      </w:r>
      <w:r w:rsidRPr="00FB0469">
        <w:rPr>
          <w:rFonts w:ascii="Times New Roman" w:hAnsi="Times New Roman" w:cs="Times New Roman"/>
          <w:sz w:val="28"/>
          <w:szCs w:val="28"/>
        </w:rPr>
        <w:t xml:space="preserve"> % по отношению к 20</w:t>
      </w:r>
      <w:r w:rsidR="00725A71">
        <w:rPr>
          <w:rFonts w:ascii="Times New Roman" w:hAnsi="Times New Roman" w:cs="Times New Roman"/>
          <w:sz w:val="28"/>
          <w:szCs w:val="28"/>
        </w:rPr>
        <w:t>2</w:t>
      </w:r>
      <w:r w:rsidR="00E64559">
        <w:rPr>
          <w:rFonts w:ascii="Times New Roman" w:hAnsi="Times New Roman" w:cs="Times New Roman"/>
          <w:sz w:val="28"/>
          <w:szCs w:val="28"/>
        </w:rPr>
        <w:t>5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снижение удельных показателей потребления энергетических ресурсов не менее 15 % по отношению к 20</w:t>
      </w:r>
      <w:r w:rsidR="00725A71">
        <w:rPr>
          <w:rFonts w:ascii="Times New Roman" w:hAnsi="Times New Roman" w:cs="Times New Roman"/>
          <w:sz w:val="28"/>
          <w:szCs w:val="28"/>
        </w:rPr>
        <w:t>2</w:t>
      </w:r>
      <w:r w:rsidR="00E64559">
        <w:rPr>
          <w:rFonts w:ascii="Times New Roman" w:hAnsi="Times New Roman" w:cs="Times New Roman"/>
          <w:sz w:val="28"/>
          <w:szCs w:val="28"/>
        </w:rPr>
        <w:t>5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использование оборудования и материалов высокого класса энергетической эффективности;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стимулирование энергосберегающего поведения работников организации.</w:t>
      </w:r>
    </w:p>
    <w:p w:rsidR="00FB0469" w:rsidRPr="00FB0469" w:rsidRDefault="00FB0469" w:rsidP="00FB0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Реализация Программы также обеспечит высвобождение дополнительных финансовых сре</w:t>
      </w:r>
      <w:proofErr w:type="gramStart"/>
      <w:r w:rsidRPr="00FB046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B0469">
        <w:rPr>
          <w:rFonts w:ascii="Times New Roman" w:hAnsi="Times New Roman" w:cs="Times New Roman"/>
          <w:sz w:val="28"/>
          <w:szCs w:val="28"/>
        </w:rPr>
        <w:t xml:space="preserve"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FB0469" w:rsidRPr="00FB0469" w:rsidRDefault="00FB0469" w:rsidP="00FB046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42D" w:rsidRDefault="00C5642D" w:rsidP="00C5642D">
      <w:pPr>
        <w:jc w:val="right"/>
      </w:pPr>
    </w:p>
    <w:p w:rsidR="00C5642D" w:rsidRDefault="00C5642D" w:rsidP="00C5642D">
      <w:pPr>
        <w:jc w:val="right"/>
        <w:sectPr w:rsidR="00C5642D" w:rsidSect="00590C13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C5642D" w:rsidRPr="009C51CE" w:rsidRDefault="00C5642D" w:rsidP="009C51CE">
      <w:pPr>
        <w:spacing w:after="0" w:line="240" w:lineRule="auto"/>
        <w:ind w:left="8080" w:right="-455"/>
        <w:rPr>
          <w:rFonts w:ascii="Times New Roman" w:hAnsi="Times New Roman" w:cs="Times New Roman"/>
          <w:sz w:val="24"/>
          <w:szCs w:val="24"/>
        </w:rPr>
      </w:pPr>
      <w:r w:rsidRPr="009C51C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5642D" w:rsidRPr="009C51CE" w:rsidRDefault="00C5642D" w:rsidP="009C51CE">
      <w:pPr>
        <w:tabs>
          <w:tab w:val="left" w:pos="1282"/>
        </w:tabs>
        <w:spacing w:after="0" w:line="240" w:lineRule="auto"/>
        <w:ind w:left="8080" w:right="-455"/>
        <w:rPr>
          <w:rFonts w:ascii="Times New Roman" w:hAnsi="Times New Roman" w:cs="Times New Roman"/>
          <w:sz w:val="24"/>
          <w:szCs w:val="24"/>
        </w:rPr>
      </w:pPr>
      <w:r w:rsidRPr="009C51CE">
        <w:rPr>
          <w:rFonts w:ascii="Times New Roman" w:hAnsi="Times New Roman" w:cs="Times New Roman"/>
          <w:sz w:val="24"/>
          <w:szCs w:val="24"/>
        </w:rPr>
        <w:t>к муниципальной Программе «Энергосбережение и повышение</w:t>
      </w:r>
    </w:p>
    <w:p w:rsidR="00C5642D" w:rsidRPr="009C51CE" w:rsidRDefault="00C5642D" w:rsidP="009C51CE">
      <w:pPr>
        <w:tabs>
          <w:tab w:val="left" w:pos="1282"/>
        </w:tabs>
        <w:spacing w:after="0" w:line="240" w:lineRule="auto"/>
        <w:ind w:left="8080" w:right="-455"/>
        <w:rPr>
          <w:rFonts w:ascii="Times New Roman" w:hAnsi="Times New Roman" w:cs="Times New Roman"/>
          <w:sz w:val="24"/>
          <w:szCs w:val="24"/>
        </w:rPr>
      </w:pPr>
      <w:r w:rsidRPr="009C51CE">
        <w:rPr>
          <w:rFonts w:ascii="Times New Roman" w:hAnsi="Times New Roman" w:cs="Times New Roman"/>
          <w:sz w:val="24"/>
          <w:szCs w:val="24"/>
        </w:rPr>
        <w:t xml:space="preserve"> энергетической эффективности </w:t>
      </w:r>
      <w:proofErr w:type="spellStart"/>
      <w:r w:rsidR="00EF6891">
        <w:rPr>
          <w:rFonts w:ascii="Times New Roman" w:hAnsi="Times New Roman" w:cs="Times New Roman"/>
          <w:sz w:val="24"/>
          <w:szCs w:val="24"/>
        </w:rPr>
        <w:t>Жуланского</w:t>
      </w:r>
      <w:proofErr w:type="spellEnd"/>
      <w:r w:rsidR="00A21867" w:rsidRPr="009C51C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21867" w:rsidRPr="009C51CE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21867" w:rsidRPr="009C51C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C51CE">
        <w:rPr>
          <w:rFonts w:ascii="Times New Roman" w:hAnsi="Times New Roman" w:cs="Times New Roman"/>
          <w:sz w:val="24"/>
          <w:szCs w:val="24"/>
        </w:rPr>
        <w:t xml:space="preserve"> </w:t>
      </w:r>
      <w:r w:rsidR="009C51CE">
        <w:rPr>
          <w:rFonts w:ascii="Times New Roman" w:hAnsi="Times New Roman" w:cs="Times New Roman"/>
          <w:sz w:val="24"/>
          <w:szCs w:val="24"/>
        </w:rPr>
        <w:t xml:space="preserve">на </w:t>
      </w:r>
      <w:r w:rsidR="00F73547">
        <w:rPr>
          <w:rFonts w:ascii="Times New Roman" w:hAnsi="Times New Roman" w:cs="Times New Roman"/>
          <w:sz w:val="24"/>
          <w:szCs w:val="24"/>
        </w:rPr>
        <w:t>202</w:t>
      </w:r>
      <w:r w:rsidR="00E27EF0">
        <w:rPr>
          <w:rFonts w:ascii="Times New Roman" w:hAnsi="Times New Roman" w:cs="Times New Roman"/>
          <w:sz w:val="24"/>
          <w:szCs w:val="24"/>
        </w:rPr>
        <w:t>5</w:t>
      </w:r>
      <w:r w:rsidR="00F73547">
        <w:rPr>
          <w:rFonts w:ascii="Times New Roman" w:hAnsi="Times New Roman" w:cs="Times New Roman"/>
          <w:sz w:val="24"/>
          <w:szCs w:val="24"/>
        </w:rPr>
        <w:t>-202</w:t>
      </w:r>
      <w:r w:rsidR="00E27EF0">
        <w:rPr>
          <w:rFonts w:ascii="Times New Roman" w:hAnsi="Times New Roman" w:cs="Times New Roman"/>
          <w:sz w:val="24"/>
          <w:szCs w:val="24"/>
        </w:rPr>
        <w:t>7</w:t>
      </w:r>
      <w:r w:rsidRPr="009C51CE">
        <w:rPr>
          <w:rFonts w:ascii="Times New Roman" w:hAnsi="Times New Roman" w:cs="Times New Roman"/>
          <w:sz w:val="24"/>
          <w:szCs w:val="24"/>
        </w:rPr>
        <w:t xml:space="preserve">  годы»</w:t>
      </w:r>
    </w:p>
    <w:p w:rsidR="00C5642D" w:rsidRPr="00C5642D" w:rsidRDefault="00C5642D" w:rsidP="00C5642D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42D" w:rsidRPr="00C5642D" w:rsidRDefault="00C5642D" w:rsidP="004D6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2D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D60A5" w:rsidRPr="004D60A5" w:rsidRDefault="00C5642D" w:rsidP="004D60A5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2D">
        <w:rPr>
          <w:rFonts w:ascii="Times New Roman" w:hAnsi="Times New Roman" w:cs="Times New Roman"/>
          <w:b/>
          <w:sz w:val="28"/>
          <w:szCs w:val="28"/>
        </w:rPr>
        <w:t xml:space="preserve">по реализации Муниципальной программы «Энергосбережение и повышение энергетической эффективности </w:t>
      </w:r>
      <w:proofErr w:type="spellStart"/>
      <w:r w:rsidR="00EF6891">
        <w:rPr>
          <w:rFonts w:ascii="Times New Roman" w:hAnsi="Times New Roman" w:cs="Times New Roman"/>
          <w:b/>
          <w:sz w:val="28"/>
          <w:szCs w:val="28"/>
        </w:rPr>
        <w:t>Жуланского</w:t>
      </w:r>
      <w:proofErr w:type="spellEnd"/>
      <w:r w:rsidR="004D60A5" w:rsidRPr="004D60A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D60A5" w:rsidRPr="004D60A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4D60A5" w:rsidRPr="004D60A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5642D" w:rsidRPr="004D60A5" w:rsidRDefault="009C51CE" w:rsidP="004D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73547">
        <w:rPr>
          <w:rFonts w:ascii="Times New Roman" w:hAnsi="Times New Roman" w:cs="Times New Roman"/>
          <w:b/>
          <w:sz w:val="28"/>
          <w:szCs w:val="28"/>
        </w:rPr>
        <w:t>202</w:t>
      </w:r>
      <w:r w:rsidR="00E27EF0">
        <w:rPr>
          <w:rFonts w:ascii="Times New Roman" w:hAnsi="Times New Roman" w:cs="Times New Roman"/>
          <w:b/>
          <w:sz w:val="28"/>
          <w:szCs w:val="28"/>
        </w:rPr>
        <w:t>5</w:t>
      </w:r>
      <w:r w:rsidR="00F73547">
        <w:rPr>
          <w:rFonts w:ascii="Times New Roman" w:hAnsi="Times New Roman" w:cs="Times New Roman"/>
          <w:b/>
          <w:sz w:val="28"/>
          <w:szCs w:val="28"/>
        </w:rPr>
        <w:t>-202</w:t>
      </w:r>
      <w:r w:rsidR="00E27EF0">
        <w:rPr>
          <w:rFonts w:ascii="Times New Roman" w:hAnsi="Times New Roman" w:cs="Times New Roman"/>
          <w:b/>
          <w:sz w:val="28"/>
          <w:szCs w:val="28"/>
        </w:rPr>
        <w:t>7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 xml:space="preserve">  годы</w:t>
      </w:r>
      <w:r w:rsidR="00C5642D" w:rsidRPr="004D60A5">
        <w:rPr>
          <w:rFonts w:ascii="Times New Roman" w:hAnsi="Times New Roman" w:cs="Times New Roman"/>
          <w:b/>
          <w:sz w:val="28"/>
          <w:szCs w:val="28"/>
        </w:rPr>
        <w:t>»</w:t>
      </w:r>
    </w:p>
    <w:p w:rsidR="00C5642D" w:rsidRPr="00C5642D" w:rsidRDefault="00C5642D" w:rsidP="00C5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42D" w:rsidRPr="00C5642D" w:rsidRDefault="00C5642D" w:rsidP="00C5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1864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5227"/>
        <w:gridCol w:w="2397"/>
        <w:gridCol w:w="2693"/>
        <w:gridCol w:w="2110"/>
        <w:gridCol w:w="1800"/>
        <w:gridCol w:w="2328"/>
        <w:gridCol w:w="2328"/>
        <w:gridCol w:w="2328"/>
      </w:tblGrid>
      <w:tr w:rsidR="00C5642D" w:rsidRPr="00C5642D" w:rsidTr="00873AFB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Объёмы финансовых средств (тыс. 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C5642D" w:rsidRPr="00C5642D" w:rsidTr="00873AFB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9C51CE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F6891">
              <w:rPr>
                <w:rFonts w:ascii="Times New Roman" w:hAnsi="Times New Roman" w:cs="Times New Roman"/>
                <w:sz w:val="28"/>
                <w:szCs w:val="28"/>
              </w:rPr>
              <w:t>Жуланского</w:t>
            </w:r>
            <w:proofErr w:type="spellEnd"/>
            <w:r w:rsidR="004D60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  <w:r w:rsidRPr="00C56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F73547" w:rsidP="00E2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642D" w:rsidRPr="00C5642D" w:rsidTr="00873AFB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9C51CE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pStyle w:val="Default"/>
              <w:rPr>
                <w:sz w:val="28"/>
                <w:szCs w:val="28"/>
              </w:rPr>
            </w:pPr>
            <w:r w:rsidRPr="00C5642D">
              <w:rPr>
                <w:sz w:val="28"/>
                <w:szCs w:val="28"/>
              </w:rPr>
              <w:t xml:space="preserve">Размещение на официальном сайте  Администрации </w:t>
            </w:r>
            <w:proofErr w:type="spellStart"/>
            <w:r w:rsidR="00EF6891">
              <w:rPr>
                <w:sz w:val="28"/>
                <w:szCs w:val="28"/>
              </w:rPr>
              <w:t>Жуланского</w:t>
            </w:r>
            <w:proofErr w:type="spellEnd"/>
            <w:r w:rsidR="004D60A5">
              <w:rPr>
                <w:sz w:val="28"/>
                <w:szCs w:val="28"/>
              </w:rPr>
              <w:t xml:space="preserve"> сельсовета</w:t>
            </w:r>
            <w:r w:rsidRPr="00C5642D">
              <w:rPr>
                <w:sz w:val="28"/>
                <w:szCs w:val="28"/>
              </w:rPr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F6891">
              <w:rPr>
                <w:rFonts w:ascii="Times New Roman" w:hAnsi="Times New Roman" w:cs="Times New Roman"/>
                <w:sz w:val="28"/>
                <w:szCs w:val="28"/>
              </w:rPr>
              <w:t>Жуланского</w:t>
            </w:r>
            <w:proofErr w:type="spellEnd"/>
            <w:r w:rsidR="004D60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9C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F73547" w:rsidP="00E2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3822" w:rsidRPr="00C5642D" w:rsidTr="00873AFB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Default="00F3382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F33822" w:rsidRDefault="00CB7D49" w:rsidP="00E27E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</w:t>
            </w:r>
            <w:r w:rsidR="00E27EF0">
              <w:rPr>
                <w:sz w:val="28"/>
                <w:szCs w:val="28"/>
              </w:rPr>
              <w:t xml:space="preserve"> электротоваров</w:t>
            </w:r>
            <w:r>
              <w:rPr>
                <w:sz w:val="28"/>
                <w:szCs w:val="28"/>
              </w:rPr>
              <w:t xml:space="preserve"> и з</w:t>
            </w:r>
            <w:r w:rsidR="00F33822" w:rsidRPr="00F33822">
              <w:rPr>
                <w:sz w:val="28"/>
                <w:szCs w:val="28"/>
              </w:rPr>
              <w:t xml:space="preserve">амена </w:t>
            </w:r>
            <w:r w:rsidR="00E27EF0">
              <w:rPr>
                <w:sz w:val="28"/>
                <w:szCs w:val="28"/>
              </w:rPr>
              <w:t>светильников и ламп</w:t>
            </w:r>
            <w:r w:rsidR="00F33822" w:rsidRPr="00F33822">
              <w:rPr>
                <w:sz w:val="28"/>
                <w:szCs w:val="28"/>
              </w:rPr>
              <w:t xml:space="preserve"> уличного освещения в с. </w:t>
            </w:r>
            <w:proofErr w:type="spellStart"/>
            <w:r w:rsidR="00EC56A5">
              <w:rPr>
                <w:sz w:val="28"/>
                <w:szCs w:val="28"/>
              </w:rPr>
              <w:t>Жуланка</w:t>
            </w:r>
            <w:proofErr w:type="spellEnd"/>
            <w:r w:rsidR="00EC56A5">
              <w:rPr>
                <w:sz w:val="28"/>
                <w:szCs w:val="28"/>
              </w:rPr>
              <w:t xml:space="preserve">, пос. </w:t>
            </w:r>
            <w:r w:rsidR="00EC56A5">
              <w:rPr>
                <w:sz w:val="28"/>
                <w:szCs w:val="28"/>
              </w:rPr>
              <w:lastRenderedPageBreak/>
              <w:t>Республиканский, пос. Новый Вокзал</w:t>
            </w:r>
            <w:r w:rsidR="00F33822" w:rsidRPr="00F33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22" w:rsidRPr="00C5642D" w:rsidRDefault="00F3382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EF6891">
              <w:rPr>
                <w:rFonts w:ascii="Times New Roman" w:hAnsi="Times New Roman" w:cs="Times New Roman"/>
                <w:sz w:val="28"/>
                <w:szCs w:val="28"/>
              </w:rPr>
              <w:t>Жуланского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5642D" w:rsidRDefault="00F33822" w:rsidP="009C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F6891">
              <w:rPr>
                <w:rFonts w:ascii="Times New Roman" w:hAnsi="Times New Roman" w:cs="Times New Roman"/>
                <w:sz w:val="28"/>
                <w:szCs w:val="28"/>
              </w:rPr>
              <w:t>Жуланского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Default="00873AFB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- 1</w:t>
            </w:r>
            <w:r w:rsidR="00CD0E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3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73AFB" w:rsidRDefault="00873AFB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- 1</w:t>
            </w:r>
            <w:r w:rsidR="00CD0E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873AFB" w:rsidRPr="00C5642D" w:rsidRDefault="00873AFB" w:rsidP="00CD0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1</w:t>
            </w:r>
            <w:r w:rsidR="00CD0E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Default="00F33822" w:rsidP="00E2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642D" w:rsidRPr="00C5642D" w:rsidTr="00873AFB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F3382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E6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фактических показателей эффективности мер</w:t>
            </w:r>
            <w:r w:rsidR="000C5139">
              <w:rPr>
                <w:rFonts w:ascii="Times New Roman" w:hAnsi="Times New Roman" w:cs="Times New Roman"/>
                <w:sz w:val="28"/>
                <w:szCs w:val="28"/>
              </w:rPr>
              <w:t xml:space="preserve">оприятий по энергосбережению </w:t>
            </w:r>
            <w:r w:rsidR="00F7354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45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354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645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F6891">
              <w:rPr>
                <w:rFonts w:ascii="Times New Roman" w:hAnsi="Times New Roman" w:cs="Times New Roman"/>
                <w:sz w:val="28"/>
                <w:szCs w:val="28"/>
              </w:rPr>
              <w:t>Жуланского</w:t>
            </w:r>
            <w:proofErr w:type="spellEnd"/>
            <w:r w:rsidR="004D60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F73547" w:rsidP="00E2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6318" w:rsidRPr="00C5642D" w:rsidTr="00873AFB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F3382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86318" w:rsidP="00F1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бесхозяйных объектов недвижимого имущества, используемых для передачи электрической и тепловой энергии, воды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18" w:rsidRPr="00C5642D" w:rsidRDefault="000054E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F6891">
              <w:rPr>
                <w:rFonts w:ascii="Times New Roman" w:hAnsi="Times New Roman" w:cs="Times New Roman"/>
                <w:sz w:val="28"/>
                <w:szCs w:val="28"/>
              </w:rPr>
              <w:t>Жуланского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E001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86318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0C5139" w:rsidP="00E2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7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001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1A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42B85" w:rsidRPr="00C5642D" w:rsidTr="00873AFB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Default="00F3382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Default="00342B85" w:rsidP="00EF2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</w:t>
            </w:r>
            <w:r w:rsidR="000054EA">
              <w:rPr>
                <w:rFonts w:ascii="Times New Roman" w:hAnsi="Times New Roman" w:cs="Times New Roman"/>
                <w:sz w:val="28"/>
                <w:szCs w:val="28"/>
              </w:rPr>
              <w:t xml:space="preserve">на учет </w:t>
            </w:r>
            <w:r w:rsidR="00EF2846">
              <w:rPr>
                <w:rFonts w:ascii="Times New Roman" w:hAnsi="Times New Roman" w:cs="Times New Roman"/>
                <w:sz w:val="28"/>
                <w:szCs w:val="28"/>
              </w:rPr>
              <w:t>в установленном порядке объектов недвижимого имущества, используемых для передачи электрической и тепловой энергии, воды, в качестве бесхозяйных</w:t>
            </w:r>
            <w:r w:rsidR="000054EA">
              <w:rPr>
                <w:rFonts w:ascii="Times New Roman" w:hAnsi="Times New Roman" w:cs="Times New Roman"/>
                <w:sz w:val="28"/>
                <w:szCs w:val="28"/>
              </w:rPr>
              <w:t>, признание права муниципальной собственности на них</w:t>
            </w:r>
            <w:r w:rsidR="00EF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85" w:rsidRPr="00C5642D" w:rsidRDefault="000054E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F6891">
              <w:rPr>
                <w:rFonts w:ascii="Times New Roman" w:hAnsi="Times New Roman" w:cs="Times New Roman"/>
                <w:sz w:val="28"/>
                <w:szCs w:val="28"/>
              </w:rPr>
              <w:t>Жуланского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Pr="00C5642D" w:rsidRDefault="009E001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Pr="00C5642D" w:rsidRDefault="00342B85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Pr="00C5642D" w:rsidRDefault="009E0012" w:rsidP="0088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1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1A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642D" w:rsidRPr="00C5642D" w:rsidTr="00873AFB">
        <w:tc>
          <w:tcPr>
            <w:tcW w:w="10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Итого:</w:t>
            </w:r>
          </w:p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0E3D6F" w:rsidP="00F3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</w:t>
            </w:r>
            <w:r w:rsidR="00873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F73547" w:rsidP="0088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1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1A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42D" w:rsidRPr="00C5642D" w:rsidRDefault="00C5642D" w:rsidP="00C5642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DAC" w:rsidRDefault="00D63DAC" w:rsidP="00C5642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42D" w:rsidRDefault="00C5642D" w:rsidP="00D12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5642D" w:rsidSect="00C5642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22107" w:rsidRPr="00831D9E" w:rsidRDefault="00831D9E" w:rsidP="00831D9E">
      <w:pPr>
        <w:tabs>
          <w:tab w:val="left" w:pos="1665"/>
          <w:tab w:val="right" w:pos="15735"/>
        </w:tabs>
        <w:autoSpaceDE w:val="0"/>
        <w:autoSpaceDN w:val="0"/>
        <w:adjustRightInd w:val="0"/>
        <w:spacing w:after="0" w:line="240" w:lineRule="auto"/>
        <w:ind w:left="8789" w:right="-739"/>
        <w:outlineLvl w:val="0"/>
        <w:rPr>
          <w:rFonts w:ascii="Times New Roman" w:hAnsi="Times New Roman" w:cs="Times New Roman"/>
          <w:sz w:val="24"/>
          <w:szCs w:val="24"/>
        </w:rPr>
      </w:pPr>
      <w:r w:rsidRPr="00831D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A19F0" w:rsidRPr="00831D9E" w:rsidRDefault="004A19F0" w:rsidP="00831D9E">
      <w:pPr>
        <w:tabs>
          <w:tab w:val="left" w:pos="1282"/>
          <w:tab w:val="right" w:pos="15735"/>
        </w:tabs>
        <w:spacing w:after="0" w:line="240" w:lineRule="auto"/>
        <w:ind w:left="8789" w:right="-739"/>
        <w:rPr>
          <w:rFonts w:ascii="Times New Roman" w:hAnsi="Times New Roman" w:cs="Times New Roman"/>
          <w:sz w:val="24"/>
          <w:szCs w:val="24"/>
        </w:rPr>
      </w:pPr>
      <w:r w:rsidRPr="00831D9E">
        <w:rPr>
          <w:rFonts w:ascii="Times New Roman" w:hAnsi="Times New Roman" w:cs="Times New Roman"/>
          <w:sz w:val="24"/>
          <w:szCs w:val="24"/>
        </w:rPr>
        <w:t>к муниципальной Программе «Энергосбережение и повышение</w:t>
      </w:r>
    </w:p>
    <w:p w:rsidR="004A19F0" w:rsidRPr="00831D9E" w:rsidRDefault="004A19F0" w:rsidP="00831D9E">
      <w:pPr>
        <w:tabs>
          <w:tab w:val="left" w:pos="1282"/>
          <w:tab w:val="right" w:pos="15735"/>
        </w:tabs>
        <w:spacing w:after="0" w:line="240" w:lineRule="auto"/>
        <w:ind w:left="8789" w:right="-739"/>
        <w:rPr>
          <w:rFonts w:ascii="Times New Roman" w:hAnsi="Times New Roman" w:cs="Times New Roman"/>
          <w:sz w:val="24"/>
          <w:szCs w:val="24"/>
        </w:rPr>
      </w:pPr>
      <w:r w:rsidRPr="00831D9E">
        <w:rPr>
          <w:rFonts w:ascii="Times New Roman" w:hAnsi="Times New Roman" w:cs="Times New Roman"/>
          <w:sz w:val="24"/>
          <w:szCs w:val="24"/>
        </w:rPr>
        <w:t xml:space="preserve"> энергетической эффективности  </w:t>
      </w:r>
      <w:proofErr w:type="spellStart"/>
      <w:r w:rsidR="00EF6891">
        <w:rPr>
          <w:rFonts w:ascii="Times New Roman" w:hAnsi="Times New Roman" w:cs="Times New Roman"/>
          <w:sz w:val="24"/>
          <w:szCs w:val="24"/>
        </w:rPr>
        <w:t>Жуланского</w:t>
      </w:r>
      <w:proofErr w:type="spellEnd"/>
      <w:r w:rsidRPr="00831D9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31D9E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831D9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8F6171">
        <w:rPr>
          <w:rFonts w:ascii="Times New Roman" w:hAnsi="Times New Roman" w:cs="Times New Roman"/>
          <w:sz w:val="24"/>
          <w:szCs w:val="24"/>
        </w:rPr>
        <w:t xml:space="preserve">на </w:t>
      </w:r>
      <w:r w:rsidR="00F73547">
        <w:rPr>
          <w:rFonts w:ascii="Times New Roman" w:hAnsi="Times New Roman" w:cs="Times New Roman"/>
          <w:sz w:val="24"/>
          <w:szCs w:val="24"/>
        </w:rPr>
        <w:t>202</w:t>
      </w:r>
      <w:r w:rsidR="00881A0B">
        <w:rPr>
          <w:rFonts w:ascii="Times New Roman" w:hAnsi="Times New Roman" w:cs="Times New Roman"/>
          <w:sz w:val="24"/>
          <w:szCs w:val="24"/>
        </w:rPr>
        <w:t>5</w:t>
      </w:r>
      <w:r w:rsidR="00F73547">
        <w:rPr>
          <w:rFonts w:ascii="Times New Roman" w:hAnsi="Times New Roman" w:cs="Times New Roman"/>
          <w:sz w:val="24"/>
          <w:szCs w:val="24"/>
        </w:rPr>
        <w:t>-202</w:t>
      </w:r>
      <w:r w:rsidR="00881A0B">
        <w:rPr>
          <w:rFonts w:ascii="Times New Roman" w:hAnsi="Times New Roman" w:cs="Times New Roman"/>
          <w:sz w:val="24"/>
          <w:szCs w:val="24"/>
        </w:rPr>
        <w:t>7</w:t>
      </w:r>
      <w:r w:rsidRPr="00831D9E">
        <w:rPr>
          <w:rFonts w:ascii="Times New Roman" w:hAnsi="Times New Roman" w:cs="Times New Roman"/>
          <w:sz w:val="24"/>
          <w:szCs w:val="24"/>
        </w:rPr>
        <w:t xml:space="preserve">  годы»</w:t>
      </w: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107" w:rsidRPr="004A19F0" w:rsidRDefault="00A22107" w:rsidP="004A19F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 программы</w:t>
      </w:r>
    </w:p>
    <w:p w:rsidR="004A19F0" w:rsidRPr="004A19F0" w:rsidRDefault="00A22107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4A19F0" w:rsidRPr="004A19F0" w:rsidRDefault="00EF6891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Жуланского</w:t>
      </w:r>
      <w:proofErr w:type="spellEnd"/>
      <w:r w:rsidR="004A19F0" w:rsidRPr="004A19F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A19F0" w:rsidRPr="004A19F0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4A19F0" w:rsidRPr="004A19F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22107" w:rsidRPr="004A19F0" w:rsidRDefault="008F6171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73547">
        <w:rPr>
          <w:rFonts w:ascii="Times New Roman" w:hAnsi="Times New Roman" w:cs="Times New Roman"/>
          <w:b/>
          <w:sz w:val="28"/>
          <w:szCs w:val="28"/>
        </w:rPr>
        <w:t>202</w:t>
      </w:r>
      <w:r w:rsidR="00881A0B">
        <w:rPr>
          <w:rFonts w:ascii="Times New Roman" w:hAnsi="Times New Roman" w:cs="Times New Roman"/>
          <w:b/>
          <w:sz w:val="28"/>
          <w:szCs w:val="28"/>
        </w:rPr>
        <w:t>5</w:t>
      </w:r>
      <w:r w:rsidR="00F73547">
        <w:rPr>
          <w:rFonts w:ascii="Times New Roman" w:hAnsi="Times New Roman" w:cs="Times New Roman"/>
          <w:b/>
          <w:sz w:val="28"/>
          <w:szCs w:val="28"/>
        </w:rPr>
        <w:t>-202</w:t>
      </w:r>
      <w:r w:rsidR="00881A0B">
        <w:rPr>
          <w:rFonts w:ascii="Times New Roman" w:hAnsi="Times New Roman" w:cs="Times New Roman"/>
          <w:b/>
          <w:sz w:val="28"/>
          <w:szCs w:val="28"/>
        </w:rPr>
        <w:t>7</w:t>
      </w:r>
      <w:r w:rsidR="004A19F0" w:rsidRPr="004A19F0">
        <w:rPr>
          <w:rFonts w:ascii="Times New Roman" w:hAnsi="Times New Roman" w:cs="Times New Roman"/>
          <w:b/>
          <w:sz w:val="28"/>
          <w:szCs w:val="28"/>
        </w:rPr>
        <w:t xml:space="preserve">  годы</w:t>
      </w:r>
      <w:r w:rsidR="00A22107" w:rsidRPr="004A19F0">
        <w:rPr>
          <w:rFonts w:ascii="Times New Roman" w:hAnsi="Times New Roman" w:cs="Times New Roman"/>
          <w:b/>
          <w:sz w:val="28"/>
          <w:szCs w:val="28"/>
        </w:rPr>
        <w:t>»</w:t>
      </w: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018"/>
        <w:gridCol w:w="1420"/>
        <w:gridCol w:w="1492"/>
        <w:gridCol w:w="1418"/>
        <w:gridCol w:w="1417"/>
        <w:gridCol w:w="1418"/>
        <w:gridCol w:w="1231"/>
      </w:tblGrid>
      <w:tr w:rsidR="00A22107" w:rsidRPr="00A22107" w:rsidTr="00F820B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7" w:rsidRPr="00A22107" w:rsidRDefault="00AE0C7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2107" w:rsidRPr="00A22107">
              <w:rPr>
                <w:rFonts w:ascii="Times New Roman" w:hAnsi="Times New Roman" w:cs="Times New Roman"/>
                <w:sz w:val="28"/>
                <w:szCs w:val="28"/>
              </w:rPr>
              <w:t>ланируемые показатели</w:t>
            </w:r>
          </w:p>
        </w:tc>
      </w:tr>
      <w:tr w:rsidR="002421AD" w:rsidRPr="00A22107" w:rsidTr="00DE0BF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88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6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88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88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88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1A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88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1A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54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электрической энергии </w:t>
            </w:r>
            <w:r w:rsidR="005417A0">
              <w:rPr>
                <w:rFonts w:ascii="Times New Roman" w:hAnsi="Times New Roman" w:cs="Times New Roman"/>
                <w:sz w:val="28"/>
                <w:szCs w:val="28"/>
              </w:rPr>
              <w:t>по уличному освещению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303777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21AD" w:rsidRPr="00A221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421AD" w:rsidRPr="00A22107">
              <w:rPr>
                <w:rFonts w:ascii="Times New Roman" w:hAnsi="Times New Roman" w:cs="Times New Roman"/>
                <w:sz w:val="28"/>
                <w:szCs w:val="28"/>
              </w:rPr>
              <w:t>Втч/кв. 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0E3D6F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A3AA3">
              <w:rPr>
                <w:rFonts w:ascii="Times New Roman" w:hAnsi="Times New Roman" w:cs="Times New Roman"/>
                <w:sz w:val="28"/>
                <w:szCs w:val="28"/>
              </w:rPr>
              <w:t>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0E3D6F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A3AA3">
              <w:rPr>
                <w:rFonts w:ascii="Times New Roman" w:hAnsi="Times New Roman" w:cs="Times New Roman"/>
                <w:sz w:val="28"/>
                <w:szCs w:val="28"/>
              </w:rPr>
              <w:t>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4A3AA3" w:rsidP="000E3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3D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0E3D6F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A3AA3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4A3AA3" w:rsidP="000E3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3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E3D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22107" w:rsidRDefault="00A22107" w:rsidP="00A22107">
      <w:pPr>
        <w:autoSpaceDE w:val="0"/>
        <w:autoSpaceDN w:val="0"/>
        <w:adjustRightInd w:val="0"/>
        <w:jc w:val="both"/>
        <w:rPr>
          <w:sz w:val="28"/>
          <w:szCs w:val="28"/>
        </w:rPr>
        <w:sectPr w:rsidR="00A22107" w:rsidSect="00A22107">
          <w:pgSz w:w="16838" w:h="11906" w:orient="landscape"/>
          <w:pgMar w:top="1418" w:right="992" w:bottom="851" w:left="709" w:header="709" w:footer="709" w:gutter="0"/>
          <w:cols w:space="708"/>
          <w:docGrid w:linePitch="360"/>
        </w:sectPr>
      </w:pPr>
    </w:p>
    <w:p w:rsidR="00845D61" w:rsidRDefault="00845D61" w:rsidP="008F6171"/>
    <w:sectPr w:rsidR="00845D61" w:rsidSect="00C41BF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091"/>
    <w:multiLevelType w:val="hybridMultilevel"/>
    <w:tmpl w:val="BD90DF9C"/>
    <w:lvl w:ilvl="0" w:tplc="E6B07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367553"/>
    <w:multiLevelType w:val="hybridMultilevel"/>
    <w:tmpl w:val="6B065834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2906DF"/>
    <w:multiLevelType w:val="hybridMultilevel"/>
    <w:tmpl w:val="0626225A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211AF"/>
    <w:multiLevelType w:val="hybridMultilevel"/>
    <w:tmpl w:val="CF349B8C"/>
    <w:lvl w:ilvl="0" w:tplc="68E8214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694"/>
    <w:rsid w:val="00002CB3"/>
    <w:rsid w:val="000054EA"/>
    <w:rsid w:val="0001702F"/>
    <w:rsid w:val="00017DA5"/>
    <w:rsid w:val="00033E6C"/>
    <w:rsid w:val="00046537"/>
    <w:rsid w:val="00072475"/>
    <w:rsid w:val="0008771E"/>
    <w:rsid w:val="00097FFD"/>
    <w:rsid w:val="000A533D"/>
    <w:rsid w:val="000C5139"/>
    <w:rsid w:val="000E124E"/>
    <w:rsid w:val="000E3D6F"/>
    <w:rsid w:val="000F310C"/>
    <w:rsid w:val="00116025"/>
    <w:rsid w:val="0011630D"/>
    <w:rsid w:val="00135941"/>
    <w:rsid w:val="00142B69"/>
    <w:rsid w:val="00147F79"/>
    <w:rsid w:val="00183E55"/>
    <w:rsid w:val="00185DE0"/>
    <w:rsid w:val="001A2A98"/>
    <w:rsid w:val="001B79D2"/>
    <w:rsid w:val="001D3D52"/>
    <w:rsid w:val="00223112"/>
    <w:rsid w:val="00232893"/>
    <w:rsid w:val="002341DC"/>
    <w:rsid w:val="002421AD"/>
    <w:rsid w:val="00263426"/>
    <w:rsid w:val="00290F61"/>
    <w:rsid w:val="002C3C23"/>
    <w:rsid w:val="002E2765"/>
    <w:rsid w:val="00303777"/>
    <w:rsid w:val="00320841"/>
    <w:rsid w:val="00334CF6"/>
    <w:rsid w:val="00335D27"/>
    <w:rsid w:val="003366F3"/>
    <w:rsid w:val="0033751E"/>
    <w:rsid w:val="00342B85"/>
    <w:rsid w:val="00357862"/>
    <w:rsid w:val="003860E0"/>
    <w:rsid w:val="003A5276"/>
    <w:rsid w:val="003A745A"/>
    <w:rsid w:val="003B3BE2"/>
    <w:rsid w:val="00435817"/>
    <w:rsid w:val="00457FC3"/>
    <w:rsid w:val="00471098"/>
    <w:rsid w:val="004943D2"/>
    <w:rsid w:val="004A19F0"/>
    <w:rsid w:val="004A3AA3"/>
    <w:rsid w:val="004B1C34"/>
    <w:rsid w:val="004B3EB4"/>
    <w:rsid w:val="004C5588"/>
    <w:rsid w:val="004D3E52"/>
    <w:rsid w:val="004D60A5"/>
    <w:rsid w:val="004D6301"/>
    <w:rsid w:val="004D6AD9"/>
    <w:rsid w:val="004F33A2"/>
    <w:rsid w:val="005115F9"/>
    <w:rsid w:val="0051366B"/>
    <w:rsid w:val="00514F94"/>
    <w:rsid w:val="00537343"/>
    <w:rsid w:val="0054005D"/>
    <w:rsid w:val="005417A0"/>
    <w:rsid w:val="00543A99"/>
    <w:rsid w:val="0055183C"/>
    <w:rsid w:val="00590C13"/>
    <w:rsid w:val="005C33D5"/>
    <w:rsid w:val="005C60BB"/>
    <w:rsid w:val="005D3F7C"/>
    <w:rsid w:val="005D5EB3"/>
    <w:rsid w:val="005E17A0"/>
    <w:rsid w:val="0061270B"/>
    <w:rsid w:val="006177D2"/>
    <w:rsid w:val="0065324D"/>
    <w:rsid w:val="0066184B"/>
    <w:rsid w:val="00667544"/>
    <w:rsid w:val="00676A86"/>
    <w:rsid w:val="0068428C"/>
    <w:rsid w:val="00685AF7"/>
    <w:rsid w:val="00692581"/>
    <w:rsid w:val="00694EAD"/>
    <w:rsid w:val="006A2679"/>
    <w:rsid w:val="006B11C9"/>
    <w:rsid w:val="006B2671"/>
    <w:rsid w:val="006B3B1F"/>
    <w:rsid w:val="006B7127"/>
    <w:rsid w:val="0070516A"/>
    <w:rsid w:val="00725A71"/>
    <w:rsid w:val="007321AF"/>
    <w:rsid w:val="00733280"/>
    <w:rsid w:val="0075229C"/>
    <w:rsid w:val="007937B7"/>
    <w:rsid w:val="007A0CD5"/>
    <w:rsid w:val="007A2930"/>
    <w:rsid w:val="007B6C42"/>
    <w:rsid w:val="007E1E74"/>
    <w:rsid w:val="007F5F42"/>
    <w:rsid w:val="00812E7F"/>
    <w:rsid w:val="00831D9E"/>
    <w:rsid w:val="00845D61"/>
    <w:rsid w:val="0085480C"/>
    <w:rsid w:val="00855779"/>
    <w:rsid w:val="00873AFB"/>
    <w:rsid w:val="00881A0B"/>
    <w:rsid w:val="00892DB5"/>
    <w:rsid w:val="008A71BF"/>
    <w:rsid w:val="008B2BBC"/>
    <w:rsid w:val="008B5551"/>
    <w:rsid w:val="008B7FF5"/>
    <w:rsid w:val="008C36CD"/>
    <w:rsid w:val="008D79A6"/>
    <w:rsid w:val="008F11B2"/>
    <w:rsid w:val="008F6171"/>
    <w:rsid w:val="00916EA7"/>
    <w:rsid w:val="009236C9"/>
    <w:rsid w:val="00927DE5"/>
    <w:rsid w:val="0093400C"/>
    <w:rsid w:val="00985BCD"/>
    <w:rsid w:val="00986318"/>
    <w:rsid w:val="009A4EC1"/>
    <w:rsid w:val="009C4371"/>
    <w:rsid w:val="009C51CE"/>
    <w:rsid w:val="009E0012"/>
    <w:rsid w:val="009E2B47"/>
    <w:rsid w:val="009E397B"/>
    <w:rsid w:val="00A1134A"/>
    <w:rsid w:val="00A17E88"/>
    <w:rsid w:val="00A21867"/>
    <w:rsid w:val="00A22107"/>
    <w:rsid w:val="00A41B55"/>
    <w:rsid w:val="00A44287"/>
    <w:rsid w:val="00A752FC"/>
    <w:rsid w:val="00A82694"/>
    <w:rsid w:val="00A93BE9"/>
    <w:rsid w:val="00AE0C7D"/>
    <w:rsid w:val="00B0601D"/>
    <w:rsid w:val="00B316FA"/>
    <w:rsid w:val="00B454B6"/>
    <w:rsid w:val="00B538DD"/>
    <w:rsid w:val="00B94712"/>
    <w:rsid w:val="00BB04E5"/>
    <w:rsid w:val="00BD06AA"/>
    <w:rsid w:val="00BD1F34"/>
    <w:rsid w:val="00BD66D2"/>
    <w:rsid w:val="00BF0F0E"/>
    <w:rsid w:val="00C04598"/>
    <w:rsid w:val="00C1129E"/>
    <w:rsid w:val="00C41BFA"/>
    <w:rsid w:val="00C5642D"/>
    <w:rsid w:val="00C75F59"/>
    <w:rsid w:val="00C85A50"/>
    <w:rsid w:val="00CA04C5"/>
    <w:rsid w:val="00CB7D49"/>
    <w:rsid w:val="00CD0E97"/>
    <w:rsid w:val="00CD11C8"/>
    <w:rsid w:val="00CF375B"/>
    <w:rsid w:val="00D013F3"/>
    <w:rsid w:val="00D1219A"/>
    <w:rsid w:val="00D262E6"/>
    <w:rsid w:val="00D34DF0"/>
    <w:rsid w:val="00D41457"/>
    <w:rsid w:val="00D63DAC"/>
    <w:rsid w:val="00D6458A"/>
    <w:rsid w:val="00D87864"/>
    <w:rsid w:val="00D91602"/>
    <w:rsid w:val="00D9567D"/>
    <w:rsid w:val="00DD608C"/>
    <w:rsid w:val="00DE0BFA"/>
    <w:rsid w:val="00DE594C"/>
    <w:rsid w:val="00DF2420"/>
    <w:rsid w:val="00DF4176"/>
    <w:rsid w:val="00DF6075"/>
    <w:rsid w:val="00E01C27"/>
    <w:rsid w:val="00E26804"/>
    <w:rsid w:val="00E27EF0"/>
    <w:rsid w:val="00E64559"/>
    <w:rsid w:val="00E67044"/>
    <w:rsid w:val="00E82D96"/>
    <w:rsid w:val="00E93F86"/>
    <w:rsid w:val="00EB5F33"/>
    <w:rsid w:val="00EB6286"/>
    <w:rsid w:val="00EC56A5"/>
    <w:rsid w:val="00ED7383"/>
    <w:rsid w:val="00EF0560"/>
    <w:rsid w:val="00EF1860"/>
    <w:rsid w:val="00EF2846"/>
    <w:rsid w:val="00EF6891"/>
    <w:rsid w:val="00F158C1"/>
    <w:rsid w:val="00F23745"/>
    <w:rsid w:val="00F309E7"/>
    <w:rsid w:val="00F33822"/>
    <w:rsid w:val="00F44347"/>
    <w:rsid w:val="00F64CAB"/>
    <w:rsid w:val="00F73547"/>
    <w:rsid w:val="00F862DF"/>
    <w:rsid w:val="00F872F5"/>
    <w:rsid w:val="00F95320"/>
    <w:rsid w:val="00FA0DAE"/>
    <w:rsid w:val="00FB0469"/>
    <w:rsid w:val="00FB3DAD"/>
    <w:rsid w:val="00FB4D3B"/>
    <w:rsid w:val="00FC588F"/>
    <w:rsid w:val="00FF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94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BB04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01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61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D414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link w:val="10"/>
    <w:locked/>
    <w:rsid w:val="00D4145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41457"/>
    <w:pPr>
      <w:shd w:val="clear" w:color="auto" w:fill="FFFFFF"/>
      <w:spacing w:after="0" w:line="240" w:lineRule="atLeast"/>
      <w:outlineLvl w:val="0"/>
    </w:pPr>
    <w:rPr>
      <w:rFonts w:eastAsiaTheme="minorHAnsi"/>
      <w:sz w:val="27"/>
      <w:szCs w:val="27"/>
      <w:lang w:eastAsia="en-US"/>
    </w:rPr>
  </w:style>
  <w:style w:type="paragraph" w:customStyle="1" w:styleId="ConsPlusNormal0">
    <w:name w:val="ConsPlusNormal"/>
    <w:link w:val="ConsPlusNormal1"/>
    <w:rsid w:val="00733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332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6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C5642D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642D"/>
    <w:pPr>
      <w:shd w:val="clear" w:color="auto" w:fill="FFFFFF"/>
      <w:spacing w:after="0" w:line="274" w:lineRule="exact"/>
      <w:jc w:val="both"/>
    </w:pPr>
    <w:rPr>
      <w:rFonts w:eastAsiaTheme="minorHAnsi"/>
      <w:sz w:val="23"/>
      <w:szCs w:val="23"/>
      <w:lang w:eastAsia="en-US"/>
    </w:rPr>
  </w:style>
  <w:style w:type="paragraph" w:styleId="a7">
    <w:name w:val="No Spacing"/>
    <w:uiPriority w:val="99"/>
    <w:qFormat/>
    <w:rsid w:val="00185D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BB04E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101982FEB3CEB5C2EEE4C36511365783600CD104BF0BB7C06C0102D2CD6076149DAC9B193F54FBo8g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admin</cp:lastModifiedBy>
  <cp:revision>31</cp:revision>
  <cp:lastPrinted>2020-08-07T02:08:00Z</cp:lastPrinted>
  <dcterms:created xsi:type="dcterms:W3CDTF">2020-09-10T02:20:00Z</dcterms:created>
  <dcterms:modified xsi:type="dcterms:W3CDTF">2024-11-13T05:33:00Z</dcterms:modified>
</cp:coreProperties>
</file>