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84" w:rsidRPr="003C130E" w:rsidRDefault="006B2484" w:rsidP="006B24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30E">
        <w:rPr>
          <w:rFonts w:ascii="Times New Roman" w:hAnsi="Times New Roman" w:cs="Times New Roman"/>
          <w:b/>
          <w:bCs/>
          <w:sz w:val="24"/>
          <w:szCs w:val="24"/>
        </w:rPr>
        <w:t>«ЖУЛАНСКИЙ ВЕСТНИК»</w:t>
      </w:r>
    </w:p>
    <w:p w:rsidR="006B2484" w:rsidRPr="003C130E" w:rsidRDefault="006B2484" w:rsidP="006B24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25(510</w:t>
      </w:r>
      <w:r w:rsidRPr="003C130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8E4F80">
        <w:rPr>
          <w:rFonts w:ascii="Times New Roman" w:hAnsi="Times New Roman" w:cs="Times New Roman"/>
          <w:b/>
          <w:bCs/>
          <w:sz w:val="24"/>
          <w:szCs w:val="24"/>
        </w:rPr>
        <w:t>от   27</w:t>
      </w:r>
      <w:r>
        <w:rPr>
          <w:rFonts w:ascii="Times New Roman" w:hAnsi="Times New Roman" w:cs="Times New Roman"/>
          <w:b/>
          <w:bCs/>
          <w:sz w:val="24"/>
          <w:szCs w:val="24"/>
        </w:rPr>
        <w:t>.11</w:t>
      </w:r>
      <w:r w:rsidRPr="003C130E">
        <w:rPr>
          <w:rFonts w:ascii="Times New Roman" w:hAnsi="Times New Roman" w:cs="Times New Roman"/>
          <w:b/>
          <w:bCs/>
          <w:sz w:val="24"/>
          <w:szCs w:val="24"/>
        </w:rPr>
        <w:t>.2023  г.</w:t>
      </w:r>
    </w:p>
    <w:p w:rsidR="006B2484" w:rsidRPr="003C130E" w:rsidRDefault="006B2484" w:rsidP="006B2484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13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</w:t>
      </w:r>
    </w:p>
    <w:p w:rsidR="006B2484" w:rsidRPr="003C130E" w:rsidRDefault="006B2484" w:rsidP="006B2484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0E">
        <w:rPr>
          <w:rFonts w:ascii="Times New Roman" w:hAnsi="Times New Roman" w:cs="Times New Roman"/>
          <w:b/>
          <w:sz w:val="28"/>
          <w:szCs w:val="28"/>
        </w:rPr>
        <w:t>АДМИНИСТРАЦИЯ ЖУЛАНСКОГО СЕЛЬСОВЕТА</w:t>
      </w:r>
    </w:p>
    <w:p w:rsidR="006B2484" w:rsidRPr="003C130E" w:rsidRDefault="006B2484" w:rsidP="006B2484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0E">
        <w:rPr>
          <w:rFonts w:ascii="Times New Roman" w:hAnsi="Times New Roman" w:cs="Times New Roman"/>
          <w:b/>
          <w:sz w:val="28"/>
          <w:szCs w:val="28"/>
        </w:rPr>
        <w:t>КОЧКОВСКОГО РАЙОНА НОВОСИБИРСКОЙ ОБЛАСТИ</w:t>
      </w:r>
    </w:p>
    <w:p w:rsidR="00490099" w:rsidRDefault="00490099" w:rsidP="00490099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90099" w:rsidRDefault="00490099" w:rsidP="00490099">
      <w:pPr>
        <w:pStyle w:val="a3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621C3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Управление Росреестра по Новосибирской области предупреждает население о недопущении пала на землях сельскохозяйственного назначения</w:t>
      </w:r>
    </w:p>
    <w:p w:rsidR="00490099" w:rsidRPr="009621C3" w:rsidRDefault="00490099" w:rsidP="004900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490099" w:rsidRPr="009621C3" w:rsidRDefault="00490099" w:rsidP="004900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</w:r>
    </w:p>
    <w:p w:rsidR="00490099" w:rsidRPr="009621C3" w:rsidRDefault="00490099" w:rsidP="004900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490099" w:rsidRPr="009621C3" w:rsidRDefault="00490099" w:rsidP="004900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proofErr w:type="gram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</w:t>
      </w: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lastRenderedPageBreak/>
        <w:t>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</w:t>
      </w:r>
      <w:proofErr w:type="gram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Министерством сельского хозяйства Российской Федерации. </w:t>
      </w:r>
    </w:p>
    <w:p w:rsidR="00490099" w:rsidRPr="009621C3" w:rsidRDefault="00490099" w:rsidP="004900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</w:t>
      </w:r>
      <w:proofErr w:type="gram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возникшими</w:t>
      </w:r>
      <w:proofErr w:type="gram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490099" w:rsidRPr="009621C3" w:rsidRDefault="00490099" w:rsidP="004900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490099" w:rsidRPr="009621C3" w:rsidRDefault="00490099" w:rsidP="004900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lastRenderedPageBreak/>
        <w:t xml:space="preserve">Работа 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Россельхознадзора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:rsidR="00490099" w:rsidRPr="009621C3" w:rsidRDefault="00490099" w:rsidP="004900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490099" w:rsidRPr="009621C3" w:rsidRDefault="00490099" w:rsidP="004900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- на Единый телефон экстренных служб – 112;</w:t>
      </w:r>
    </w:p>
    <w:p w:rsidR="00490099" w:rsidRPr="009621C3" w:rsidRDefault="00490099" w:rsidP="004900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- в Пожарно-спасательную службу МЧС России – 101;</w:t>
      </w:r>
    </w:p>
    <w:p w:rsidR="00490099" w:rsidRPr="009621C3" w:rsidRDefault="00490099" w:rsidP="00490099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- «Единый телефон доверия» ГУ МЧС России по Новосибирской области - 8(383) 239-99-99;</w:t>
      </w:r>
    </w:p>
    <w:p w:rsidR="00490099" w:rsidRPr="007C0523" w:rsidRDefault="00490099" w:rsidP="00490099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490099" w:rsidRPr="006D233B" w:rsidRDefault="00490099" w:rsidP="0049009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490099" w:rsidRPr="00141714" w:rsidRDefault="00490099" w:rsidP="0049009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490099" w:rsidRPr="00141714" w:rsidRDefault="00490099" w:rsidP="00490099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A57FE2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A7A38" w:rsidRDefault="008E4F80"/>
    <w:p w:rsidR="00E8601D" w:rsidRDefault="00E8601D" w:rsidP="00E8601D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01D" w:rsidRDefault="00E8601D" w:rsidP="00E8601D">
      <w:pPr>
        <w:pStyle w:val="a3"/>
        <w:spacing w:before="0" w:beforeAutospacing="0" w:after="0" w:afterAutospacing="0"/>
        <w:ind w:firstLine="720"/>
        <w:jc w:val="both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1E6BF5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Особенности владения земельным участком вблизи водоема</w:t>
      </w:r>
    </w:p>
    <w:p w:rsidR="00E8601D" w:rsidRDefault="00E8601D" w:rsidP="00E8601D">
      <w:pPr>
        <w:pStyle w:val="a3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8601D" w:rsidRPr="001E6BF5" w:rsidRDefault="00E8601D" w:rsidP="00E8601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Владение земельными участками вблизи водоема имеет ряд особенностей с точки зрения правового регулирования. Эти особенности связаны с необходимостью соблюдения законодательных </w:t>
      </w:r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 xml:space="preserve">требований в области использования земель и охраны природы, </w:t>
      </w:r>
      <w:proofErr w:type="gramStart"/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</w:t>
      </w:r>
      <w:proofErr w:type="gramEnd"/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самых актуальных рассказали в Управлении </w:t>
      </w:r>
      <w:proofErr w:type="spellStart"/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Новосибирской области.</w:t>
      </w:r>
    </w:p>
    <w:p w:rsidR="00E8601D" w:rsidRPr="001E6BF5" w:rsidRDefault="00E8601D" w:rsidP="00E8601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Одной из особенностей владения земельными участками вблизи рек, озер является обязательность получения разрешений на все виды деятельности, связанных с использованием земельного участка. Это могут быть разрешения на строительство объектов, разрешения на использование водных ресурсов, разрешения на заготовку древесины и так далее. Все эти разрешения выдаются компетентными органами в соответствии с требованиями законодательства и обязательны для соблюдения.</w:t>
      </w:r>
    </w:p>
    <w:p w:rsidR="00E8601D" w:rsidRPr="001E6BF5" w:rsidRDefault="00E8601D" w:rsidP="00E8601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«Земельные участки, которые находятся в пределах береговой полосы, приобретать запрещено. При этом участки, расположенные за пределами береговой полосы, можно покупать, сдавать в аренду или строить на них объекты недвижимости при условии соблюдения всех санитарных и </w:t>
      </w:r>
      <w:proofErr w:type="spellStart"/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водоохранных</w:t>
      </w:r>
      <w:proofErr w:type="spellEnd"/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норм и требований. Это значит, что на таком участке можно возвести, например, садовый дом. Но его будет необходимо оборудовать сооружениями, которые смогут обеспечить охрану водоемов от загрязнения и засорения», - отметила заместитель руководителя </w:t>
      </w:r>
      <w:r w:rsidRPr="001E6BF5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Наталья </w:t>
      </w:r>
      <w:proofErr w:type="spellStart"/>
      <w:r w:rsidRPr="001E6BF5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Ивчатова</w:t>
      </w:r>
      <w:proofErr w:type="spellEnd"/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E8601D" w:rsidRPr="001E6BF5" w:rsidRDefault="00E8601D" w:rsidP="00E8601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Проверить, входит ли конкретный земельный участок в границы </w:t>
      </w:r>
      <w:proofErr w:type="spellStart"/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водоохранной</w:t>
      </w:r>
      <w:proofErr w:type="spellEnd"/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зоны или прибрежной защитной полосы водоемов можно с помощью сервиса «Публичная кадастровая карта», выбрав в строке поиска «ЗОУИТ» (зоны с особыми условиями использования территорий) и вставить кадастровый номер интересующего объекта, либо воспользоваться навигацией по карте.</w:t>
      </w:r>
    </w:p>
    <w:p w:rsidR="00E8601D" w:rsidRDefault="00E8601D" w:rsidP="00E8601D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E8601D" w:rsidRPr="007C0523" w:rsidRDefault="00E8601D" w:rsidP="00E8601D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E8601D" w:rsidRPr="006D233B" w:rsidRDefault="00E8601D" w:rsidP="00E8601D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E8601D" w:rsidRPr="00141714" w:rsidRDefault="00E8601D" w:rsidP="00E8601D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E72774" w:rsidRDefault="00E72774" w:rsidP="00E8601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</w:p>
    <w:p w:rsidR="00E72774" w:rsidRDefault="00E72774" w:rsidP="00E8601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</w:p>
    <w:p w:rsidR="00E8601D" w:rsidRPr="00141714" w:rsidRDefault="00E8601D" w:rsidP="00E8601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885F14">
        <w:rPr>
          <w:rFonts w:ascii="Segoe UI" w:hAnsi="Segoe UI" w:cs="Segoe UI"/>
          <w:noProof/>
          <w:color w:val="000000"/>
          <w:lang w:eastAsia="ru-RU"/>
        </w:rPr>
        <w:pict>
          <v:shape id="_x0000_s1027" type="#_x0000_t32" style="position:absolute;left:0;text-align:left;margin-left:-3.3pt;margin-top:7.1pt;width:490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E72774" w:rsidRDefault="00E72774" w:rsidP="00E72774">
      <w:pPr>
        <w:rPr>
          <w:rFonts w:cs="Calibri"/>
          <w:noProof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48367" cy="749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72774" w:rsidRDefault="00E72774" w:rsidP="00E72774">
      <w:pPr>
        <w:pStyle w:val="a3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621C3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Управление Росреестра по Новосибирской области предупреждает население о недопущении пала на землях сельскохозяйственного назначения</w:t>
      </w:r>
    </w:p>
    <w:p w:rsidR="00E72774" w:rsidRPr="009621C3" w:rsidRDefault="00E72774" w:rsidP="00E7277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E72774" w:rsidRPr="009621C3" w:rsidRDefault="00E72774" w:rsidP="00E7277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</w:r>
    </w:p>
    <w:p w:rsidR="00E72774" w:rsidRPr="009621C3" w:rsidRDefault="00E72774" w:rsidP="00E7277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E72774" w:rsidRPr="009621C3" w:rsidRDefault="00E72774" w:rsidP="00E7277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proofErr w:type="gram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</w:t>
      </w:r>
      <w:proofErr w:type="gram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Министерством сельского хозяйства Российской Федерации. </w:t>
      </w:r>
    </w:p>
    <w:p w:rsidR="00E72774" w:rsidRPr="009621C3" w:rsidRDefault="00E72774" w:rsidP="00E7277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</w:t>
      </w: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lastRenderedPageBreak/>
        <w:t xml:space="preserve">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</w:t>
      </w:r>
      <w:proofErr w:type="gram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возникшими</w:t>
      </w:r>
      <w:proofErr w:type="gram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E72774" w:rsidRPr="009621C3" w:rsidRDefault="00E72774" w:rsidP="00E7277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E72774" w:rsidRPr="009621C3" w:rsidRDefault="00E72774" w:rsidP="00E7277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Работа 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Россельхознадзора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</w:t>
      </w: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lastRenderedPageBreak/>
        <w:t xml:space="preserve">возникновения чрезвычайной ситуации, государственные инспекторы 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:rsidR="00E72774" w:rsidRPr="009621C3" w:rsidRDefault="00E72774" w:rsidP="00E7277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E72774" w:rsidRPr="009621C3" w:rsidRDefault="00E72774" w:rsidP="00E7277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- на Единый телефон экстренных служб – 112;</w:t>
      </w:r>
    </w:p>
    <w:p w:rsidR="00E72774" w:rsidRPr="009621C3" w:rsidRDefault="00E72774" w:rsidP="00E7277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- в Пожарно-спасательную службу МЧС России – 101;</w:t>
      </w:r>
    </w:p>
    <w:p w:rsidR="00E72774" w:rsidRPr="009621C3" w:rsidRDefault="00E72774" w:rsidP="00E7277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- «Единый телефон доверия» ГУ МЧС России по Новосибирской области - 8(383) 239-99-99;</w:t>
      </w:r>
    </w:p>
    <w:p w:rsidR="00E72774" w:rsidRPr="007C0523" w:rsidRDefault="00E72774" w:rsidP="00E72774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E72774" w:rsidRPr="006D233B" w:rsidRDefault="00E72774" w:rsidP="00E7277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E72774" w:rsidRPr="00141714" w:rsidRDefault="00E72774" w:rsidP="00E7277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E72774" w:rsidRPr="00141714" w:rsidRDefault="00E72774" w:rsidP="00E72774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8D6CE1">
        <w:rPr>
          <w:rFonts w:ascii="Segoe UI" w:hAnsi="Segoe UI" w:cs="Segoe UI"/>
          <w:noProof/>
          <w:color w:val="000000"/>
          <w:lang w:eastAsia="ru-RU"/>
        </w:rPr>
        <w:pict>
          <v:shape id="_x0000_s1028" type="#_x0000_t32" style="position:absolute;left:0;text-align:left;margin-left:-3.3pt;margin-top:7.1pt;width:490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E8601D" w:rsidRDefault="00E8601D"/>
    <w:p w:rsidR="000E319D" w:rsidRDefault="000E319D" w:rsidP="000E319D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E319D" w:rsidRDefault="000E319D" w:rsidP="000E319D">
      <w:pPr>
        <w:pStyle w:val="a3"/>
        <w:spacing w:before="0" w:beforeAutospacing="0" w:after="0" w:afterAutospacing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B477A6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В регионе увеличилось число земель, вовлеченных в строительство жилья</w:t>
      </w:r>
    </w:p>
    <w:p w:rsidR="000E319D" w:rsidRDefault="000E319D" w:rsidP="000E319D">
      <w:pPr>
        <w:pStyle w:val="a3"/>
        <w:spacing w:before="0" w:beforeAutospacing="0" w:after="0" w:afterAutospacing="0"/>
        <w:ind w:firstLine="720"/>
        <w:jc w:val="center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0E319D" w:rsidRPr="009007B1" w:rsidRDefault="000E319D" w:rsidP="000E319D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007B1">
        <w:rPr>
          <w:rFonts w:ascii="Segoe UI" w:hAnsi="Segoe UI" w:cs="Segoe UI"/>
          <w:sz w:val="28"/>
          <w:szCs w:val="28"/>
        </w:rPr>
        <w:t>В первой половине мая количество вовлеченных в строительство жилья земельных участков в Новосибирской области увеличилось почти на 20%.</w:t>
      </w:r>
    </w:p>
    <w:p w:rsidR="000E319D" w:rsidRPr="009007B1" w:rsidRDefault="000E319D" w:rsidP="000E319D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007B1">
        <w:rPr>
          <w:rFonts w:ascii="Segoe UI" w:hAnsi="Segoe UI" w:cs="Segoe UI"/>
          <w:sz w:val="28"/>
          <w:szCs w:val="28"/>
        </w:rPr>
        <w:t xml:space="preserve"> </w:t>
      </w:r>
    </w:p>
    <w:p w:rsidR="000E319D" w:rsidRPr="009007B1" w:rsidRDefault="000E319D" w:rsidP="000E319D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007B1">
        <w:rPr>
          <w:rFonts w:ascii="Segoe UI" w:hAnsi="Segoe UI" w:cs="Segoe UI"/>
          <w:sz w:val="28"/>
          <w:szCs w:val="28"/>
        </w:rPr>
        <w:t xml:space="preserve">Новосибирским </w:t>
      </w:r>
      <w:proofErr w:type="spellStart"/>
      <w:r w:rsidRPr="009007B1">
        <w:rPr>
          <w:rFonts w:ascii="Segoe UI" w:hAnsi="Segoe UI" w:cs="Segoe UI"/>
          <w:sz w:val="28"/>
          <w:szCs w:val="28"/>
        </w:rPr>
        <w:t>Росреестром</w:t>
      </w:r>
      <w:proofErr w:type="spellEnd"/>
      <w:r w:rsidRPr="009007B1">
        <w:rPr>
          <w:rFonts w:ascii="Segoe UI" w:hAnsi="Segoe UI" w:cs="Segoe UI"/>
          <w:sz w:val="28"/>
          <w:szCs w:val="28"/>
        </w:rPr>
        <w:t xml:space="preserve"> совместно с региональными органами власти с начала года выявлено 240 земельных участков общей площадью более 1251 га, из них 22 участка уже выбрано застройщиками для строительства многоквартирных домов, 9 участков – для строительства индивидуальных жилых домов. Участки находятся как в областном центре, так и в районах области.</w:t>
      </w:r>
    </w:p>
    <w:p w:rsidR="000E319D" w:rsidRPr="009007B1" w:rsidRDefault="000E319D" w:rsidP="000E319D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9007B1">
        <w:rPr>
          <w:rFonts w:ascii="Segoe UI" w:hAnsi="Segoe UI" w:cs="Segoe UI"/>
          <w:sz w:val="28"/>
          <w:szCs w:val="28"/>
        </w:rPr>
        <w:lastRenderedPageBreak/>
        <w:t xml:space="preserve">Выбрать свободный земельный участок для строительства жилья поможет сервис </w:t>
      </w:r>
      <w:proofErr w:type="spellStart"/>
      <w:r w:rsidRPr="009007B1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007B1">
        <w:rPr>
          <w:rFonts w:ascii="Segoe UI" w:hAnsi="Segoe UI" w:cs="Segoe UI"/>
          <w:sz w:val="28"/>
          <w:szCs w:val="28"/>
        </w:rPr>
        <w:t xml:space="preserve"> «Земля для стройки», для этого достаточно зайти на Публичную кадастровую карту </w:t>
      </w:r>
      <w:proofErr w:type="spellStart"/>
      <w:r w:rsidRPr="009007B1">
        <w:rPr>
          <w:rFonts w:ascii="Segoe UI" w:hAnsi="Segoe UI" w:cs="Segoe UI"/>
          <w:sz w:val="28"/>
          <w:szCs w:val="28"/>
        </w:rPr>
        <w:t>pkk.rosreestr.ru</w:t>
      </w:r>
      <w:proofErr w:type="spellEnd"/>
      <w:r w:rsidRPr="009007B1">
        <w:rPr>
          <w:rFonts w:ascii="Segoe UI" w:hAnsi="Segoe UI" w:cs="Segoe UI"/>
          <w:sz w:val="28"/>
          <w:szCs w:val="28"/>
        </w:rPr>
        <w:t xml:space="preserve">. </w:t>
      </w:r>
    </w:p>
    <w:p w:rsidR="000E319D" w:rsidRPr="009007B1" w:rsidRDefault="000E319D" w:rsidP="000E319D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color w:val="000000"/>
          <w:sz w:val="28"/>
          <w:shd w:val="clear" w:color="auto" w:fill="FFFFFF"/>
        </w:rPr>
      </w:pPr>
      <w:r w:rsidRPr="009007B1">
        <w:rPr>
          <w:rFonts w:ascii="Segoe UI" w:hAnsi="Segoe UI" w:cs="Segoe UI"/>
          <w:color w:val="000000"/>
          <w:sz w:val="28"/>
          <w:shd w:val="clear" w:color="auto" w:fill="FFFFFF"/>
        </w:rPr>
        <w:t>«Земля для стройки» - часть государственной программы «Национальная система пространственных данных» (НСПД). Формирование НСПД включено в перечень инициатив социально-экономического развития до 2030 года по направлению «Строительство» с целью обновления инфраструктуры и формирования комфортной среды для граждан.</w:t>
      </w:r>
      <w:r w:rsidRPr="009007B1">
        <w:rPr>
          <w:rFonts w:ascii="Segoe UI" w:hAnsi="Segoe UI" w:cs="Segoe UI"/>
          <w:color w:val="000000"/>
          <w:sz w:val="28"/>
        </w:rPr>
        <w:br/>
      </w:r>
      <w:r w:rsidRPr="009007B1">
        <w:rPr>
          <w:rFonts w:ascii="Segoe UI" w:hAnsi="Segoe UI" w:cs="Segoe UI"/>
          <w:i/>
          <w:color w:val="000000"/>
          <w:sz w:val="28"/>
          <w:shd w:val="clear" w:color="auto" w:fill="FFFFFF"/>
        </w:rPr>
        <w:t xml:space="preserve">           «</w:t>
      </w:r>
      <w:proofErr w:type="spellStart"/>
      <w:r w:rsidRPr="009007B1">
        <w:rPr>
          <w:rFonts w:ascii="Segoe UI" w:hAnsi="Segoe UI" w:cs="Segoe UI"/>
          <w:i/>
          <w:color w:val="000000"/>
          <w:sz w:val="28"/>
          <w:shd w:val="clear" w:color="auto" w:fill="FFFFFF"/>
        </w:rPr>
        <w:t>Росреестр</w:t>
      </w:r>
      <w:proofErr w:type="spellEnd"/>
      <w:r w:rsidRPr="009007B1">
        <w:rPr>
          <w:rFonts w:ascii="Segoe UI" w:hAnsi="Segoe UI" w:cs="Segoe UI"/>
          <w:i/>
          <w:color w:val="000000"/>
          <w:sz w:val="28"/>
          <w:shd w:val="clear" w:color="auto" w:fill="FFFFFF"/>
        </w:rPr>
        <w:t xml:space="preserve"> продолжает решать задачу по повышению эффективности использования земель. «Земля для стройки» зарекомендовала себя как действенный инструмент взаимодействия государства и заинтересованных лиц. Сегодня совместно с ППК «</w:t>
      </w:r>
      <w:proofErr w:type="spellStart"/>
      <w:r w:rsidRPr="009007B1">
        <w:rPr>
          <w:rFonts w:ascii="Segoe UI" w:hAnsi="Segoe UI" w:cs="Segoe UI"/>
          <w:i/>
          <w:color w:val="000000"/>
          <w:sz w:val="28"/>
          <w:shd w:val="clear" w:color="auto" w:fill="FFFFFF"/>
        </w:rPr>
        <w:t>Роскадастр</w:t>
      </w:r>
      <w:proofErr w:type="spellEnd"/>
      <w:r w:rsidRPr="009007B1">
        <w:rPr>
          <w:rFonts w:ascii="Segoe UI" w:hAnsi="Segoe UI" w:cs="Segoe UI"/>
          <w:i/>
          <w:color w:val="000000"/>
          <w:sz w:val="28"/>
          <w:shd w:val="clear" w:color="auto" w:fill="FFFFFF"/>
        </w:rPr>
        <w:t xml:space="preserve">» и региональными органами власти мы выявляем участки и территории, пригодные для жилищного строительства. Оперативные штабы на местах ежемесячно обновляют информацию. Граждане и инвесторы могут оценить и выбрать подходящие для строительства жилья земли на публичной кадастровой карте. Всего под строительство многоквартирных </w:t>
      </w:r>
      <w:proofErr w:type="gramStart"/>
      <w:r w:rsidRPr="009007B1">
        <w:rPr>
          <w:rFonts w:ascii="Segoe UI" w:hAnsi="Segoe UI" w:cs="Segoe UI"/>
          <w:i/>
          <w:color w:val="000000"/>
          <w:sz w:val="28"/>
          <w:shd w:val="clear" w:color="auto" w:fill="FFFFFF"/>
        </w:rPr>
        <w:t>домов</w:t>
      </w:r>
      <w:proofErr w:type="gramEnd"/>
      <w:r w:rsidRPr="009007B1">
        <w:rPr>
          <w:rFonts w:ascii="Segoe UI" w:hAnsi="Segoe UI" w:cs="Segoe UI"/>
          <w:i/>
          <w:color w:val="000000"/>
          <w:sz w:val="28"/>
          <w:shd w:val="clear" w:color="auto" w:fill="FFFFFF"/>
        </w:rPr>
        <w:t xml:space="preserve"> возможно использовать 5,8 тыс. участков площадью 40,52 тыс. га. Остальные 26 тыс. участков (69,17 тыс. га) могут быть вовлечены под индивидуальное жилищное строительство»</w:t>
      </w:r>
      <w:r w:rsidRPr="009007B1">
        <w:rPr>
          <w:rFonts w:ascii="Segoe UI" w:hAnsi="Segoe UI" w:cs="Segoe UI"/>
          <w:color w:val="000000"/>
          <w:sz w:val="28"/>
          <w:shd w:val="clear" w:color="auto" w:fill="FFFFFF"/>
        </w:rPr>
        <w:t xml:space="preserve">, – рассказал руководитель </w:t>
      </w:r>
      <w:proofErr w:type="spellStart"/>
      <w:r w:rsidRPr="009007B1">
        <w:rPr>
          <w:rFonts w:ascii="Segoe UI" w:hAnsi="Segoe UI" w:cs="Segoe UI"/>
          <w:color w:val="000000"/>
          <w:sz w:val="28"/>
          <w:shd w:val="clear" w:color="auto" w:fill="FFFFFF"/>
        </w:rPr>
        <w:t>Росреестра</w:t>
      </w:r>
      <w:proofErr w:type="spellEnd"/>
      <w:r w:rsidRPr="009007B1">
        <w:rPr>
          <w:rFonts w:ascii="Segoe UI" w:hAnsi="Segoe UI" w:cs="Segoe UI"/>
          <w:color w:val="000000"/>
          <w:sz w:val="28"/>
          <w:shd w:val="clear" w:color="auto" w:fill="FFFFFF"/>
        </w:rPr>
        <w:t xml:space="preserve"> </w:t>
      </w:r>
      <w:r w:rsidRPr="009007B1">
        <w:rPr>
          <w:rFonts w:ascii="Segoe UI" w:hAnsi="Segoe UI" w:cs="Segoe UI"/>
          <w:b/>
          <w:color w:val="000000"/>
          <w:sz w:val="28"/>
          <w:shd w:val="clear" w:color="auto" w:fill="FFFFFF"/>
        </w:rPr>
        <w:t xml:space="preserve">Олег </w:t>
      </w:r>
      <w:proofErr w:type="spellStart"/>
      <w:r w:rsidRPr="009007B1">
        <w:rPr>
          <w:rFonts w:ascii="Segoe UI" w:hAnsi="Segoe UI" w:cs="Segoe UI"/>
          <w:b/>
          <w:color w:val="000000"/>
          <w:sz w:val="28"/>
          <w:shd w:val="clear" w:color="auto" w:fill="FFFFFF"/>
        </w:rPr>
        <w:t>Скуфинский</w:t>
      </w:r>
      <w:proofErr w:type="spellEnd"/>
      <w:r w:rsidRPr="009007B1">
        <w:rPr>
          <w:rFonts w:ascii="Segoe UI" w:hAnsi="Segoe UI" w:cs="Segoe UI"/>
          <w:color w:val="000000"/>
          <w:sz w:val="28"/>
          <w:shd w:val="clear" w:color="auto" w:fill="FFFFFF"/>
        </w:rPr>
        <w:t>.</w:t>
      </w:r>
    </w:p>
    <w:p w:rsidR="000E319D" w:rsidRPr="009007B1" w:rsidRDefault="000E319D" w:rsidP="000E319D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i/>
          <w:sz w:val="28"/>
          <w:szCs w:val="28"/>
        </w:rPr>
      </w:pPr>
      <w:r w:rsidRPr="009007B1">
        <w:rPr>
          <w:rFonts w:ascii="Segoe UI" w:hAnsi="Segoe UI" w:cs="Segoe UI"/>
          <w:color w:val="000000"/>
          <w:sz w:val="28"/>
          <w:shd w:val="clear" w:color="auto" w:fill="FFFFFF"/>
        </w:rPr>
        <w:t xml:space="preserve">По словам руководителя Управления </w:t>
      </w:r>
      <w:proofErr w:type="spellStart"/>
      <w:r w:rsidRPr="009007B1">
        <w:rPr>
          <w:rFonts w:ascii="Segoe UI" w:hAnsi="Segoe UI" w:cs="Segoe UI"/>
          <w:color w:val="000000"/>
          <w:sz w:val="28"/>
          <w:shd w:val="clear" w:color="auto" w:fill="FFFFFF"/>
        </w:rPr>
        <w:t>Росреестра</w:t>
      </w:r>
      <w:proofErr w:type="spellEnd"/>
      <w:r w:rsidRPr="009007B1">
        <w:rPr>
          <w:rFonts w:ascii="Segoe UI" w:hAnsi="Segoe UI" w:cs="Segoe UI"/>
          <w:color w:val="000000"/>
          <w:sz w:val="28"/>
          <w:shd w:val="clear" w:color="auto" w:fill="FFFFFF"/>
        </w:rPr>
        <w:t xml:space="preserve"> по Новосибирской области </w:t>
      </w:r>
      <w:r w:rsidRPr="009007B1">
        <w:rPr>
          <w:rFonts w:ascii="Segoe UI" w:hAnsi="Segoe UI" w:cs="Segoe UI"/>
          <w:b/>
          <w:color w:val="000000"/>
          <w:sz w:val="28"/>
          <w:shd w:val="clear" w:color="auto" w:fill="FFFFFF"/>
        </w:rPr>
        <w:t xml:space="preserve">Светланы </w:t>
      </w:r>
      <w:proofErr w:type="spellStart"/>
      <w:r w:rsidRPr="009007B1">
        <w:rPr>
          <w:rFonts w:ascii="Segoe UI" w:hAnsi="Segoe UI" w:cs="Segoe UI"/>
          <w:b/>
          <w:color w:val="000000"/>
          <w:sz w:val="28"/>
          <w:shd w:val="clear" w:color="auto" w:fill="FFFFFF"/>
        </w:rPr>
        <w:t>Рягузовой</w:t>
      </w:r>
      <w:proofErr w:type="spellEnd"/>
      <w:r w:rsidRPr="009007B1">
        <w:rPr>
          <w:rFonts w:ascii="Segoe UI" w:hAnsi="Segoe UI" w:cs="Segoe UI"/>
          <w:color w:val="000000"/>
          <w:sz w:val="28"/>
          <w:shd w:val="clear" w:color="auto" w:fill="FFFFFF"/>
        </w:rPr>
        <w:t>, формирование единого банка земли – в числе приоритетных задачах ведомства: «</w:t>
      </w:r>
      <w:r w:rsidRPr="009007B1">
        <w:rPr>
          <w:rFonts w:ascii="Segoe UI" w:hAnsi="Segoe UI" w:cs="Segoe UI"/>
          <w:i/>
          <w:color w:val="000000"/>
          <w:sz w:val="28"/>
          <w:shd w:val="clear" w:color="auto" w:fill="FFFFFF"/>
        </w:rPr>
        <w:t>Новосибирская область на протяжении многих лет является лидером по строительству жилья в Сибири.</w:t>
      </w:r>
      <w:r w:rsidRPr="009007B1">
        <w:rPr>
          <w:rFonts w:ascii="Segoe UI" w:hAnsi="Segoe UI" w:cs="Segoe UI"/>
          <w:color w:val="000000"/>
          <w:sz w:val="28"/>
          <w:shd w:val="clear" w:color="auto" w:fill="FFFFFF"/>
        </w:rPr>
        <w:t xml:space="preserve"> </w:t>
      </w:r>
      <w:r w:rsidRPr="009007B1">
        <w:rPr>
          <w:rFonts w:ascii="Segoe UI" w:hAnsi="Segoe UI" w:cs="Segoe UI"/>
          <w:i/>
          <w:color w:val="000000"/>
          <w:sz w:val="28"/>
          <w:shd w:val="clear" w:color="auto" w:fill="FFFFFF"/>
        </w:rPr>
        <w:t>Реализация данного проекта будет способствовать созданию благоприятных условий для дальнейшего развития региона в целом и повысит уровень его инвестиционной привлекательности»</w:t>
      </w:r>
      <w:r>
        <w:rPr>
          <w:rFonts w:ascii="Segoe UI" w:hAnsi="Segoe UI" w:cs="Segoe UI"/>
          <w:i/>
          <w:color w:val="000000"/>
          <w:sz w:val="28"/>
          <w:shd w:val="clear" w:color="auto" w:fill="FFFFFF"/>
        </w:rPr>
        <w:t>.</w:t>
      </w:r>
    </w:p>
    <w:p w:rsidR="000E319D" w:rsidRPr="009007B1" w:rsidRDefault="000E319D" w:rsidP="000E319D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</w:p>
    <w:p w:rsidR="000E319D" w:rsidRPr="009007B1" w:rsidRDefault="000E319D" w:rsidP="000E319D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i/>
          <w:color w:val="000000"/>
          <w:sz w:val="28"/>
          <w:szCs w:val="28"/>
        </w:rPr>
      </w:pPr>
      <w:proofErr w:type="gramStart"/>
      <w:r>
        <w:rPr>
          <w:rFonts w:ascii="Segoe UI" w:hAnsi="Segoe UI" w:cs="Segoe UI"/>
          <w:i/>
          <w:color w:val="000000"/>
          <w:sz w:val="28"/>
          <w:szCs w:val="28"/>
        </w:rPr>
        <w:t>ц</w:t>
      </w:r>
      <w:proofErr w:type="gramEnd"/>
      <w:r w:rsidRPr="009007B1">
        <w:rPr>
          <w:rFonts w:ascii="Segoe UI" w:hAnsi="Segoe UI" w:cs="Segoe UI"/>
          <w:i/>
          <w:color w:val="000000"/>
          <w:sz w:val="28"/>
          <w:szCs w:val="28"/>
        </w:rPr>
        <w:t xml:space="preserve">итата руководителя </w:t>
      </w:r>
      <w:proofErr w:type="spellStart"/>
      <w:r w:rsidRPr="009007B1">
        <w:rPr>
          <w:rFonts w:ascii="Segoe UI" w:hAnsi="Segoe UI" w:cs="Segoe UI"/>
          <w:i/>
          <w:color w:val="000000"/>
          <w:sz w:val="28"/>
          <w:szCs w:val="28"/>
        </w:rPr>
        <w:t>Росреестра</w:t>
      </w:r>
      <w:proofErr w:type="spellEnd"/>
      <w:r w:rsidRPr="009007B1">
        <w:rPr>
          <w:rFonts w:ascii="Segoe UI" w:hAnsi="Segoe UI" w:cs="Segoe UI"/>
          <w:i/>
          <w:color w:val="000000"/>
          <w:sz w:val="28"/>
          <w:szCs w:val="28"/>
        </w:rPr>
        <w:t xml:space="preserve"> представлена </w:t>
      </w:r>
    </w:p>
    <w:p w:rsidR="000E319D" w:rsidRPr="009007B1" w:rsidRDefault="000E319D" w:rsidP="000E319D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i/>
          <w:color w:val="000000"/>
          <w:sz w:val="28"/>
          <w:szCs w:val="28"/>
        </w:rPr>
      </w:pPr>
      <w:r w:rsidRPr="009007B1">
        <w:rPr>
          <w:rFonts w:ascii="Segoe UI" w:hAnsi="Segoe UI" w:cs="Segoe UI"/>
          <w:i/>
          <w:color w:val="000000"/>
          <w:sz w:val="28"/>
          <w:szCs w:val="28"/>
        </w:rPr>
        <w:t xml:space="preserve">центральным аппаратом </w:t>
      </w:r>
      <w:proofErr w:type="spellStart"/>
      <w:r w:rsidRPr="009007B1">
        <w:rPr>
          <w:rFonts w:ascii="Segoe UI" w:hAnsi="Segoe UI" w:cs="Segoe UI"/>
          <w:i/>
          <w:color w:val="000000"/>
          <w:sz w:val="28"/>
          <w:szCs w:val="28"/>
        </w:rPr>
        <w:t>Росреестра</w:t>
      </w:r>
      <w:proofErr w:type="spellEnd"/>
    </w:p>
    <w:p w:rsidR="000E319D" w:rsidRPr="007C0523" w:rsidRDefault="000E319D" w:rsidP="000E319D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E319D" w:rsidRPr="006D233B" w:rsidRDefault="000E319D" w:rsidP="000E319D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0E319D" w:rsidRPr="00141714" w:rsidRDefault="000E319D" w:rsidP="000E319D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0E319D" w:rsidRPr="00141714" w:rsidRDefault="000E319D" w:rsidP="000E319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67BFE">
        <w:rPr>
          <w:rFonts w:ascii="Segoe UI" w:hAnsi="Segoe UI" w:cs="Segoe UI"/>
          <w:noProof/>
          <w:color w:val="000000"/>
          <w:lang w:eastAsia="ru-RU"/>
        </w:rPr>
        <w:pict>
          <v:shape id="_x0000_s1029" type="#_x0000_t32" style="position:absolute;left:0;text-align:left;margin-left:-3.3pt;margin-top:7.1pt;width:490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E8601D" w:rsidRDefault="00E8601D"/>
    <w:p w:rsidR="00310312" w:rsidRDefault="00310312" w:rsidP="00310312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10312" w:rsidRPr="00726E22" w:rsidRDefault="00310312" w:rsidP="00310312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D86741">
        <w:rPr>
          <w:rFonts w:ascii="Segoe UI" w:hAnsi="Segoe UI" w:cs="Segoe UI"/>
          <w:b/>
          <w:noProof/>
          <w:sz w:val="28"/>
        </w:rPr>
        <w:t>Филиал МФЦ «Чистоозерный» переезжает</w:t>
      </w:r>
    </w:p>
    <w:p w:rsidR="00310312" w:rsidRDefault="00310312" w:rsidP="00310312">
      <w:pPr>
        <w:pStyle w:val="a3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310312" w:rsidRPr="00D86741" w:rsidRDefault="00310312" w:rsidP="0031031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67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связи с переездом филиала МФЦ Чистоозерного района на новый адрес - Новосибирская область, </w:t>
      </w:r>
      <w:proofErr w:type="spellStart"/>
      <w:r w:rsidRPr="00D867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Чистоозерный</w:t>
      </w:r>
      <w:proofErr w:type="spellEnd"/>
      <w:r w:rsidRPr="00D867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район, р.п. Чистоозерное, ул. Зонова, д. 14 - оказание государственных и муниципальных услуг с 22 ноября 2023 приостанавливается.</w:t>
      </w:r>
    </w:p>
    <w:p w:rsidR="00310312" w:rsidRDefault="00310312" w:rsidP="0031031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67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Возобновление приема заявителей по новому адресу запланировано с 27 ноября 2023.</w:t>
      </w:r>
    </w:p>
    <w:p w:rsidR="00310312" w:rsidRDefault="00310312" w:rsidP="0031031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61940" cy="3618865"/>
            <wp:effectExtent l="0" t="0" r="0" b="63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361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312" w:rsidRDefault="00310312" w:rsidP="00310312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310312" w:rsidRDefault="00310312" w:rsidP="00310312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310312" w:rsidRPr="007C0523" w:rsidRDefault="00310312" w:rsidP="00310312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310312" w:rsidRPr="006D233B" w:rsidRDefault="00310312" w:rsidP="00310312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Управленем</w:t>
      </w:r>
      <w:proofErr w:type="spellEnd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310312" w:rsidRPr="00141714" w:rsidRDefault="00310312" w:rsidP="00310312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lastRenderedPageBreak/>
        <w:t>по Новосибирской области</w:t>
      </w:r>
    </w:p>
    <w:p w:rsidR="00310312" w:rsidRPr="00141714" w:rsidRDefault="00310312" w:rsidP="0031031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8A722E">
        <w:rPr>
          <w:rFonts w:ascii="Segoe UI" w:hAnsi="Segoe UI" w:cs="Segoe UI"/>
          <w:noProof/>
          <w:color w:val="000000"/>
          <w:lang w:eastAsia="ru-RU"/>
        </w:rPr>
        <w:pict>
          <v:shape id="_x0000_s1030" type="#_x0000_t32" style="position:absolute;left:0;text-align:left;margin-left:-3.3pt;margin-top:7.1pt;width:490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10312" w:rsidRDefault="00310312"/>
    <w:p w:rsidR="001210E6" w:rsidRDefault="001210E6"/>
    <w:p w:rsidR="001210E6" w:rsidRDefault="001210E6" w:rsidP="001210E6">
      <w:pPr>
        <w:pStyle w:val="40"/>
        <w:shd w:val="clear" w:color="auto" w:fill="auto"/>
        <w:spacing w:before="0" w:after="0" w:line="240" w:lineRule="exact"/>
        <w:rPr>
          <w:rFonts w:ascii="Arial" w:hAnsi="Arial" w:cs="Arial"/>
        </w:rPr>
      </w:pPr>
      <w:proofErr w:type="spellStart"/>
      <w:r>
        <w:rPr>
          <w:sz w:val="18"/>
          <w:szCs w:val="18"/>
        </w:rPr>
        <w:t>Жуланский</w:t>
      </w:r>
      <w:proofErr w:type="spellEnd"/>
      <w:r>
        <w:rPr>
          <w:sz w:val="18"/>
          <w:szCs w:val="18"/>
        </w:rPr>
        <w:t xml:space="preserve"> вестник</w:t>
      </w:r>
    </w:p>
    <w:p w:rsidR="001210E6" w:rsidRDefault="001210E6" w:rsidP="001210E6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Соучредители: Совет депутатов </w:t>
      </w:r>
      <w:proofErr w:type="spellStart"/>
      <w:r>
        <w:rPr>
          <w:sz w:val="18"/>
          <w:szCs w:val="18"/>
        </w:rPr>
        <w:t>Жуланского</w:t>
      </w:r>
      <w:proofErr w:type="spellEnd"/>
      <w:r>
        <w:rPr>
          <w:sz w:val="18"/>
          <w:szCs w:val="18"/>
        </w:rPr>
        <w:t xml:space="preserve"> сельсовета </w:t>
      </w:r>
      <w:proofErr w:type="spellStart"/>
      <w:r>
        <w:rPr>
          <w:sz w:val="18"/>
          <w:szCs w:val="18"/>
        </w:rPr>
        <w:t>Кочковского</w:t>
      </w:r>
      <w:proofErr w:type="spellEnd"/>
      <w:r>
        <w:rPr>
          <w:sz w:val="18"/>
          <w:szCs w:val="18"/>
        </w:rPr>
        <w:t xml:space="preserve"> района Новосибирской области, администрация </w:t>
      </w:r>
      <w:proofErr w:type="spellStart"/>
      <w:r>
        <w:rPr>
          <w:sz w:val="18"/>
          <w:szCs w:val="18"/>
        </w:rPr>
        <w:t>Жуланского</w:t>
      </w:r>
      <w:proofErr w:type="spellEnd"/>
      <w:r>
        <w:rPr>
          <w:sz w:val="18"/>
          <w:szCs w:val="18"/>
        </w:rPr>
        <w:t xml:space="preserve"> сельсовета </w:t>
      </w:r>
      <w:proofErr w:type="spellStart"/>
      <w:r>
        <w:rPr>
          <w:sz w:val="18"/>
          <w:szCs w:val="18"/>
        </w:rPr>
        <w:t>Кочковского</w:t>
      </w:r>
      <w:proofErr w:type="spellEnd"/>
      <w:r>
        <w:rPr>
          <w:sz w:val="18"/>
          <w:szCs w:val="18"/>
        </w:rPr>
        <w:t xml:space="preserve"> района Новосибирской области</w:t>
      </w:r>
    </w:p>
    <w:p w:rsidR="001210E6" w:rsidRDefault="001210E6" w:rsidP="001210E6">
      <w:pPr>
        <w:ind w:left="360"/>
        <w:rPr>
          <w:sz w:val="18"/>
          <w:szCs w:val="18"/>
        </w:rPr>
      </w:pPr>
      <w:r>
        <w:rPr>
          <w:sz w:val="18"/>
          <w:szCs w:val="18"/>
        </w:rPr>
        <w:t>Председатель  редакционного совета С.В. Коваленко</w:t>
      </w:r>
    </w:p>
    <w:p w:rsidR="001210E6" w:rsidRDefault="001210E6" w:rsidP="001210E6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Номер выпуска:  25 (510)</w:t>
      </w:r>
    </w:p>
    <w:p w:rsidR="001210E6" w:rsidRDefault="001210E6" w:rsidP="001210E6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Дата выпуска:           27 .11.2023 г.           </w:t>
      </w:r>
    </w:p>
    <w:p w:rsidR="001210E6" w:rsidRDefault="001210E6" w:rsidP="001210E6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Тираж: 50 экз.</w:t>
      </w:r>
    </w:p>
    <w:p w:rsidR="001210E6" w:rsidRDefault="001210E6" w:rsidP="001210E6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«Бесплатно»</w:t>
      </w:r>
    </w:p>
    <w:p w:rsidR="001210E6" w:rsidRDefault="001210E6" w:rsidP="001210E6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Адрес издания: 632497 </w:t>
      </w:r>
      <w:proofErr w:type="spellStart"/>
      <w:r>
        <w:rPr>
          <w:sz w:val="18"/>
          <w:szCs w:val="18"/>
        </w:rPr>
        <w:t>с</w:t>
      </w:r>
      <w:proofErr w:type="gramStart"/>
      <w:r>
        <w:rPr>
          <w:sz w:val="18"/>
          <w:szCs w:val="18"/>
        </w:rPr>
        <w:t>.Ж</w:t>
      </w:r>
      <w:proofErr w:type="gramEnd"/>
      <w:r>
        <w:rPr>
          <w:sz w:val="18"/>
          <w:szCs w:val="18"/>
        </w:rPr>
        <w:t>уланка</w:t>
      </w:r>
      <w:proofErr w:type="spellEnd"/>
      <w:r>
        <w:rPr>
          <w:sz w:val="18"/>
          <w:szCs w:val="18"/>
        </w:rPr>
        <w:t>, ул.Лахина,53</w:t>
      </w:r>
    </w:p>
    <w:p w:rsidR="001210E6" w:rsidRDefault="001210E6" w:rsidP="001210E6">
      <w:pPr>
        <w:tabs>
          <w:tab w:val="left" w:pos="91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Администрация </w:t>
      </w:r>
      <w:proofErr w:type="spellStart"/>
      <w:r>
        <w:rPr>
          <w:sz w:val="18"/>
          <w:szCs w:val="18"/>
        </w:rPr>
        <w:t>Жуланского</w:t>
      </w:r>
      <w:proofErr w:type="spellEnd"/>
      <w:r>
        <w:rPr>
          <w:sz w:val="18"/>
          <w:szCs w:val="18"/>
        </w:rPr>
        <w:t xml:space="preserve"> сельсовета.</w:t>
      </w:r>
    </w:p>
    <w:p w:rsidR="001210E6" w:rsidRDefault="001210E6" w:rsidP="001210E6"/>
    <w:p w:rsidR="001210E6" w:rsidRDefault="001210E6" w:rsidP="001210E6"/>
    <w:p w:rsidR="001210E6" w:rsidRDefault="001210E6"/>
    <w:sectPr w:rsidR="001210E6" w:rsidSect="0072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A3D29"/>
    <w:multiLevelType w:val="hybridMultilevel"/>
    <w:tmpl w:val="4CB6734E"/>
    <w:lvl w:ilvl="0" w:tplc="03786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EA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5E4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EF6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6D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6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4E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C4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6E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2484"/>
    <w:rsid w:val="000E319D"/>
    <w:rsid w:val="001210E6"/>
    <w:rsid w:val="001E17F0"/>
    <w:rsid w:val="00310312"/>
    <w:rsid w:val="003F753B"/>
    <w:rsid w:val="00490099"/>
    <w:rsid w:val="006B2484"/>
    <w:rsid w:val="0072718E"/>
    <w:rsid w:val="00866313"/>
    <w:rsid w:val="008C7AB1"/>
    <w:rsid w:val="008E4F80"/>
    <w:rsid w:val="00C7686A"/>
    <w:rsid w:val="00E72774"/>
    <w:rsid w:val="00E8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rsid w:val="0049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3"/>
    <w:locked/>
    <w:rsid w:val="00490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0099"/>
  </w:style>
  <w:style w:type="paragraph" w:styleId="a4">
    <w:name w:val="Balloon Text"/>
    <w:basedOn w:val="a"/>
    <w:link w:val="a5"/>
    <w:uiPriority w:val="99"/>
    <w:semiHidden/>
    <w:unhideWhenUsed/>
    <w:rsid w:val="0049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09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1210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10E6"/>
    <w:pPr>
      <w:widowControl w:val="0"/>
      <w:shd w:val="clear" w:color="auto" w:fill="FFFFFF"/>
      <w:spacing w:before="180" w:after="180" w:line="302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2105</Words>
  <Characters>12001</Characters>
  <Application>Microsoft Office Word</Application>
  <DocSecurity>0</DocSecurity>
  <Lines>100</Lines>
  <Paragraphs>28</Paragraphs>
  <ScaleCrop>false</ScaleCrop>
  <Company>DG Win&amp;Soft</Company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2023-11-27T09:05:00Z</dcterms:created>
  <dcterms:modified xsi:type="dcterms:W3CDTF">2023-11-27T09:13:00Z</dcterms:modified>
</cp:coreProperties>
</file>